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东方电气</w:t>
      </w:r>
    </w:p>
    <w:p>
      <w:pPr>
        <w:pStyle w:val="Heading2"/>
      </w:pPr>
      <w:r>
        <w:t>公司基本资料</w:t>
      </w:r>
    </w:p>
    <w:p>
      <w:r>
        <w:t>公司名称: 东方电气股份有限公司</w:t>
      </w:r>
    </w:p>
    <w:p>
      <w:r>
        <w:t>英文名称: Dongfang Electric Corporation Limited</w:t>
      </w:r>
    </w:p>
    <w:p>
      <w:r>
        <w:t>A股代码: 600875</w:t>
      </w:r>
    </w:p>
    <w:p>
      <w:r>
        <w:t>A股简称: 东方电气</w:t>
      </w:r>
    </w:p>
    <w:p>
      <w:r>
        <w:t>A股扩位简称: --</w:t>
      </w:r>
    </w:p>
    <w:p>
      <w:r>
        <w:t>曾用名: 东方电机→G东电→东方电机</w:t>
      </w:r>
    </w:p>
    <w:p>
      <w:r>
        <w:t>B股代码: --</w:t>
      </w:r>
    </w:p>
    <w:p>
      <w:r>
        <w:t>B股简称: --</w:t>
      </w:r>
    </w:p>
    <w:p>
      <w:r>
        <w:t>H股代码: 01072.HK</w:t>
      </w:r>
    </w:p>
    <w:p>
      <w:r>
        <w:t>H股简称: 东方电气</w:t>
      </w:r>
    </w:p>
    <w:p>
      <w:r>
        <w:t>证券类别: 上交所主板A股</w:t>
      </w:r>
    </w:p>
    <w:p>
      <w:r>
        <w:t>所属东财行业: 电气设备-电源设备-综合电力设备商</w:t>
      </w:r>
    </w:p>
    <w:p>
      <w:r>
        <w:t>上市交易所: 上海证券交易所</w:t>
      </w:r>
    </w:p>
    <w:p>
      <w:r>
        <w:t>所属证监会行业: 制造业-通用设备制造业</w:t>
      </w:r>
    </w:p>
    <w:p>
      <w:r>
        <w:t>总经理: 张彦军</w:t>
      </w:r>
    </w:p>
    <w:p>
      <w:r>
        <w:t>法人代表: 俞培根</w:t>
      </w:r>
    </w:p>
    <w:p>
      <w:r>
        <w:t>董秘: 冯勇</w:t>
      </w:r>
    </w:p>
    <w:p>
      <w:r>
        <w:t>董事长: 俞培根</w:t>
      </w:r>
    </w:p>
    <w:p>
      <w:r>
        <w:t>证券事务代表: 刘志</w:t>
      </w:r>
    </w:p>
    <w:p>
      <w:r>
        <w:t>独立董事: 黄峰,陈宇,曾道荣</w:t>
      </w:r>
    </w:p>
    <w:p>
      <w:r>
        <w:t>联系电话: 028-87583666</w:t>
      </w:r>
    </w:p>
    <w:p>
      <w:r>
        <w:t>电子信箱: dsb@dongfang.com</w:t>
      </w:r>
    </w:p>
    <w:p>
      <w:r>
        <w:t>传真: 028-87583333</w:t>
      </w:r>
    </w:p>
    <w:p>
      <w:r>
        <w:t>公司网址: www.dec-ltd.cn</w:t>
      </w:r>
    </w:p>
    <w:p>
      <w:r>
        <w:t>办公地址: 四川省成都市高新西区西芯大道18号</w:t>
      </w:r>
    </w:p>
    <w:p>
      <w:r>
        <w:t>注册地址: 中国四川省成都市高新区西芯大道18号</w:t>
      </w:r>
    </w:p>
    <w:p>
      <w:r>
        <w:t>区域: 四川</w:t>
      </w:r>
    </w:p>
    <w:p>
      <w:r>
        <w:t>邮政编码: 611731</w:t>
      </w:r>
    </w:p>
    <w:p>
      <w:r>
        <w:t>注册资本(元): 31.17亿</w:t>
      </w:r>
    </w:p>
    <w:p>
      <w:r>
        <w:t>工商登记: 915101002051154851</w:t>
      </w:r>
    </w:p>
    <w:p>
      <w:r>
        <w:t>雇员人数: 17426</w:t>
      </w:r>
    </w:p>
    <w:p>
      <w:r>
        <w:t>管理人员人数: 16</w:t>
      </w:r>
    </w:p>
    <w:p>
      <w:r>
        <w:t>律师事务所: 北京金杜(成都)律师事务所</w:t>
      </w:r>
    </w:p>
    <w:p>
      <w:r>
        <w:t>会计师事务所: 立信会计师事务所(特殊普通合伙)</w:t>
      </w:r>
    </w:p>
    <w:p>
      <w:r>
        <w:t>公司简介: 东方电气股份有限公司(以下简称东方电气),总部位于四川省成都市,是中国东方电气集团有限公司控股特大型企业。东方电气秉承“求实、创新、人和、图强”的企业精神,历经60余年的发展,已成为全球最大的发电设备供应商和电站工程总承包商之一。分别在上海证券交易所(代码600875)和香港联交所(代码1072)上市。东方电气拥有东方电机、东方汽轮机、东方锅炉、东方重机、东方武核、东方风电、东方自控、东方阿海珐、东方印度、东方印尼等企业,分布在中国四川、广东、天津、浙江、湖北等省市自治区和印度西孟邦、印尼雅加达。截至2021年4月底,东方电气累计生产发电设备已超过6亿千瓦,继续在全球同行业中保持领先地位。目前,东方电气的产品和服务已出口到美国、加拿大、印度、巴基斯坦、越南、印度尼西亚、沙特、波黑、瑞典、巴西等近80个国家和地区。东方电气作为国家重大技术装备国产化基地、国家级企业技术中心,拥有中国发电设备制造行业中一流的综合技术开发能力。通过自主开发、产学研合作,形成了一批拥有自主知识产权的重大技术装备产品,具备了大型水电、火电、核电、气电、风电及太阳能发电设备的开发、设计、制造、销售、设备供应及电站工程总承包能力。可批量研制1000MW等级水轮发电机组、1350MW等级超超临界火电机组、1000MW-1750MW等级核电机组、重型燃气轮机设备、直驱和双馈全系列风力发电机组、高效太阳能电站设备、氢能客车、大型环保及水处理设备、电力电子与控制系统、新能源电池及储能系统、智能装备等产品。展望未来,东方电气将积极践行“绿色动力驱动未来”的使命,建设具有全球竞争力的世界一流企业,以绿色动力驱动中国和世界经济发展。</w:t>
      </w:r>
    </w:p>
    <w:p>
      <w:r>
        <w:t>经营范围: 通用设备制造业、电气机械及器材制造业、核能发电设备、风力发电设备、可再生能源发电设备等及其备品备件制造、销售及研发;工业控制与自动化的研发、制造及销售;环保设备(脱硫、脱硝、废水、固废)、节能设备、石油化工容器的研发、制造及销售;仪器仪表、普通机械等设备的研发、制造及销售;工业气体制造及销售;电站设计、电站设备成套技术开发,成套设备销售及服务;总承包与分包境外发电设备、机电、成套工程和境内国际招标工程,上述境外工程所需要的设备、材料出口,对外派遣实施上述境外工程所需的劳务人员;进出口贸易;商务服务业;专业技术服务业;科技交流和推广服务业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--</w:t>
      </w:r>
    </w:p>
    <w:p>
      <w:r>
        <w:t>主承销商: 海通证券股份有限公司</w:t>
      </w:r>
    </w:p>
    <w:p>
      <w:r>
        <w:t>成立日期: 1993-12-28</w:t>
      </w:r>
    </w:p>
    <w:p>
      <w:r>
        <w:t>上市日期: 1995-10-10</w:t>
      </w:r>
    </w:p>
    <w:p>
      <w:r>
        <w:t>发行市盈率(倍): --</w:t>
      </w:r>
    </w:p>
    <w:p>
      <w:r>
        <w:t>网上发行日期: 1995-07-04</w:t>
      </w:r>
    </w:p>
    <w:p>
      <w:r>
        <w:t>发行方式: 网上定价发行</w:t>
      </w:r>
    </w:p>
    <w:p>
      <w:r>
        <w:t>每股面值(元): 1</w:t>
      </w:r>
    </w:p>
    <w:p>
      <w:r>
        <w:t>发行量(股): 6000万</w:t>
      </w:r>
    </w:p>
    <w:p>
      <w:r>
        <w:t>每股发行价(元): 4.10</w:t>
      </w:r>
    </w:p>
    <w:p>
      <w:r>
        <w:t>发行费用(元): --</w:t>
      </w:r>
    </w:p>
    <w:p>
      <w:r>
        <w:t>发行总市值(元): 2.460亿</w:t>
      </w:r>
    </w:p>
    <w:p>
      <w:r>
        <w:t>募集资金净额(元): 2.364亿</w:t>
      </w:r>
    </w:p>
    <w:p>
      <w:r>
        <w:t>首日开盘价(元): 12.98</w:t>
      </w:r>
    </w:p>
    <w:p>
      <w:r>
        <w:t>首日收盘价(元): 16.91</w:t>
      </w:r>
    </w:p>
    <w:p>
      <w:r>
        <w:t>首日换手率: 74.14%</w:t>
      </w:r>
    </w:p>
    <w:p>
      <w:r>
        <w:t>首日最高价(元): 18.00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