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东材科技</w:t>
      </w:r>
    </w:p>
    <w:p>
      <w:pPr>
        <w:pStyle w:val="Heading2"/>
      </w:pPr>
      <w:r>
        <w:t>公司基本资料</w:t>
      </w:r>
    </w:p>
    <w:p>
      <w:r>
        <w:t>公司名称: 四川东材科技集团股份有限公司</w:t>
      </w:r>
    </w:p>
    <w:p>
      <w:r>
        <w:t>英文名称: SICHUAN EM TECHNOLOGY CO.,LTD.</w:t>
      </w:r>
    </w:p>
    <w:p>
      <w:r>
        <w:t>A股代码: 601208</w:t>
      </w:r>
    </w:p>
    <w:p>
      <w:r>
        <w:t>A股简称: 东材科技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基础化工-化学新材料-化学新材料</w:t>
      </w:r>
    </w:p>
    <w:p>
      <w:r>
        <w:t>上市交易所: 上海证券交易所</w:t>
      </w:r>
    </w:p>
    <w:p>
      <w:r>
        <w:t>所属证监会行业: 制造业-化学原料和化学制品制造业</w:t>
      </w:r>
    </w:p>
    <w:p>
      <w:r>
        <w:t>总经理: 李刚</w:t>
      </w:r>
    </w:p>
    <w:p>
      <w:r>
        <w:t>法人代表: 唐安斌</w:t>
      </w:r>
    </w:p>
    <w:p>
      <w:r>
        <w:t>董秘: 陈杰</w:t>
      </w:r>
    </w:p>
    <w:p>
      <w:r>
        <w:t>董事长: 唐安斌</w:t>
      </w:r>
    </w:p>
    <w:p>
      <w:r>
        <w:t>证券事务代表: 张钰</w:t>
      </w:r>
    </w:p>
    <w:p>
      <w:r>
        <w:t>独立董事: 李双海,钟胜,黄勇</w:t>
      </w:r>
    </w:p>
    <w:p>
      <w:r>
        <w:t>联系电话: 0816-2972888,0816-2289750</w:t>
      </w:r>
    </w:p>
    <w:p>
      <w:r>
        <w:t>电子信箱: investor@emtco.cn</w:t>
      </w:r>
    </w:p>
    <w:p>
      <w:r>
        <w:t>传真: 0816-2283860</w:t>
      </w:r>
    </w:p>
    <w:p>
      <w:r>
        <w:t>公司网址: www.emtco.cn</w:t>
      </w:r>
    </w:p>
    <w:p>
      <w:r>
        <w:t>办公地址: 四川省绵阳市游仙区三星路188号</w:t>
      </w:r>
    </w:p>
    <w:p>
      <w:r>
        <w:t>注册地址: 绵阳市经济技术开发区洪恩东路68号</w:t>
      </w:r>
    </w:p>
    <w:p>
      <w:r>
        <w:t>区域: 四川</w:t>
      </w:r>
    </w:p>
    <w:p>
      <w:r>
        <w:t>邮政编码: 621000</w:t>
      </w:r>
    </w:p>
    <w:p>
      <w:r>
        <w:t>注册资本(元): 8.968亿</w:t>
      </w:r>
    </w:p>
    <w:p>
      <w:r>
        <w:t>工商登记: 915107002054198848</w:t>
      </w:r>
    </w:p>
    <w:p>
      <w:r>
        <w:t>雇员人数: 3122</w:t>
      </w:r>
    </w:p>
    <w:p>
      <w:r>
        <w:t>管理人员人数: 25</w:t>
      </w:r>
    </w:p>
    <w:p>
      <w:r>
        <w:t>律师事务所: 泰和泰律师事务所</w:t>
      </w:r>
    </w:p>
    <w:p>
      <w:r>
        <w:t>会计师事务所: 致同会计师事务所(特殊普通合伙)</w:t>
      </w:r>
    </w:p>
    <w:p>
      <w:r>
        <w:t>公司简介: 四川东材科技集团股份有限公司是一家专业从事新材料研发、制造、销售的科技型上市公司,长期致力于为社会提供安全、环保的新材料解决方案,创造美好新生活。东材科技总部位于中国科技城-四川省绵阳市,旗下拥13家子公司。公司一贯秉承“科技立企、实干兴业”的发展理念,坚持走自主创新之路,依托国家认定企业技术中心、国家绝缘材料工程技术研究中心、发电与输变电设备绝缘材料开发与应用国家地方联合工程研究中心、博士后科研工作站等创新平台,依靠一支主要由博士、硕士组成的高素质的研发团队,以新型绝缘材料为基础,重点发展光学膜材料、环保阻燃材料、先进电子材料等系列产品,服务于发电设备、特高压/智能电网、新能源、轨道交通、工业电器、家用电器、平板显示、消费电子、5G通讯、环保阻燃织物、安全防护等诸多领域。公司产品以其优异的性能和良好的声誉远销50多个国家和地区,与众多国内外知名企业建立了长期稳定的合作关系。公司通过创新系统化、技术关联化、产品多元化和服务专业化,努力将东材科技打造成为世界知名的创新型新材料生产服务商。</w:t>
      </w:r>
    </w:p>
    <w:p>
      <w:r>
        <w:t>经营范围: 绝缘材料、高分子材料、精细化工材料的生产和销售,危险化学品和非药品类易制毒化学品(含丙酮、甲苯、醋酸酐、乙醚、硫酸、盐酸、三氯甲烷、甲基乙基酮、有毒品、易燃液体、腐蚀品、氧化剂和有机过氧化物、易燃固体、自燃和遇湿易燃物品)、科研所需的原辅材料的储存、经营,科技信息咨询、技术服务。出口本企业自产的绝缘材料及其生产设备和原辅料,进口本企业生产、科研所需的原辅材料、机械设备、仪器仪表及零配件。</w:t>
      </w:r>
    </w:p>
    <w:p>
      <w:pPr>
        <w:pStyle w:val="Heading2"/>
      </w:pPr>
      <w:r>
        <w:t>发行相关信息</w:t>
      </w:r>
    </w:p>
    <w:p>
      <w:r>
        <w:t>保荐机构: 国海证券有限责任公司</w:t>
      </w:r>
    </w:p>
    <w:p>
      <w:r>
        <w:t>主承销商: 国海证券有限责任公司</w:t>
      </w:r>
    </w:p>
    <w:p>
      <w:r>
        <w:t>成立日期: 1994-12-26</w:t>
      </w:r>
    </w:p>
    <w:p>
      <w:r>
        <w:t>上市日期: 2011-05-20</w:t>
      </w:r>
    </w:p>
    <w:p>
      <w:r>
        <w:t>发行市盈率(倍): 40.94</w:t>
      </w:r>
    </w:p>
    <w:p>
      <w:r>
        <w:t>网上发行日期: 2011-05-12</w:t>
      </w:r>
    </w:p>
    <w:p>
      <w:r>
        <w:t>发行方式: 网下询价配售</w:t>
      </w:r>
    </w:p>
    <w:p>
      <w:r>
        <w:t>每股面值(元): 1</w:t>
      </w:r>
    </w:p>
    <w:p>
      <w:r>
        <w:t>发行量(股): 8000万</w:t>
      </w:r>
    </w:p>
    <w:p>
      <w:r>
        <w:t>每股发行价(元): 20.00</w:t>
      </w:r>
    </w:p>
    <w:p>
      <w:r>
        <w:t>发行费用(元): 6999万</w:t>
      </w:r>
    </w:p>
    <w:p>
      <w:r>
        <w:t>发行总市值(元): 16.00亿</w:t>
      </w:r>
    </w:p>
    <w:p>
      <w:r>
        <w:t>募集资金净额(元): 15.30亿</w:t>
      </w:r>
    </w:p>
    <w:p>
      <w:r>
        <w:t>首日开盘价(元): 21.22</w:t>
      </w:r>
    </w:p>
    <w:p>
      <w:r>
        <w:t>首日收盘价(元): 22.78</w:t>
      </w:r>
    </w:p>
    <w:p>
      <w:r>
        <w:t>首日换手率: 82.77%</w:t>
      </w:r>
    </w:p>
    <w:p>
      <w:r>
        <w:t>首日最高价(元): 23.30</w:t>
      </w:r>
    </w:p>
    <w:p>
      <w:r>
        <w:t>网下配售中签率: 10.49%</w:t>
      </w:r>
    </w:p>
    <w:p>
      <w:r>
        <w:t>定价中签率: 8.33%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