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中无人机</w:t>
      </w:r>
    </w:p>
    <w:p>
      <w:pPr>
        <w:pStyle w:val="Heading2"/>
      </w:pPr>
      <w:r>
        <w:t>公司基本资料</w:t>
      </w:r>
    </w:p>
    <w:p>
      <w:r>
        <w:t>公司名称: 中航(成都)无人机系统股份有限公司</w:t>
      </w:r>
    </w:p>
    <w:p>
      <w:r>
        <w:t>英文名称: AVIC (CHENGDU) UAS CO., LTD.</w:t>
      </w:r>
    </w:p>
    <w:p>
      <w:r>
        <w:t>A股代码: 688297</w:t>
      </w:r>
    </w:p>
    <w:p>
      <w:r>
        <w:t>A股简称: 中无人机</w:t>
      </w:r>
    </w:p>
    <w:p>
      <w:r>
        <w:t>A股扩位简称: 中航无人机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上交所科创板A股</w:t>
      </w:r>
    </w:p>
    <w:p>
      <w:r>
        <w:t>所属东财行业: 国防与装备-航空航天装备-航天装备</w:t>
      </w:r>
    </w:p>
    <w:p>
      <w:r>
        <w:t>上市交易所: 上海证券交易所</w:t>
      </w:r>
    </w:p>
    <w:p>
      <w:r>
        <w:t>所属证监会行业: 制造业-铁路、船舶、航空航天和其他运输设备制造业</w:t>
      </w:r>
    </w:p>
    <w:p>
      <w:r>
        <w:t>总经理: 曾强</w:t>
      </w:r>
    </w:p>
    <w:p>
      <w:r>
        <w:t>法人代表: 张晓军</w:t>
      </w:r>
    </w:p>
    <w:p>
      <w:r>
        <w:t>董秘: 杨萍</w:t>
      </w:r>
    </w:p>
    <w:p>
      <w:r>
        <w:t>董事长: 张晓军</w:t>
      </w:r>
    </w:p>
    <w:p>
      <w:r>
        <w:t>证券事务代表: 巨美娜</w:t>
      </w:r>
    </w:p>
    <w:p>
      <w:r>
        <w:t>独立董事: 陈亮,陈炼成,赵吟</w:t>
      </w:r>
    </w:p>
    <w:p>
      <w:r>
        <w:t>联系电话: 028-60236682</w:t>
      </w:r>
    </w:p>
    <w:p>
      <w:r>
        <w:t>电子信箱: avicuasir@163.com</w:t>
      </w:r>
    </w:p>
    <w:p>
      <w:r>
        <w:t>传真: 028-61776375</w:t>
      </w:r>
    </w:p>
    <w:p>
      <w:r>
        <w:t>公司网址: www.avicuas.com</w:t>
      </w:r>
    </w:p>
    <w:p>
      <w:r>
        <w:t>办公地址: 四川省成都市高新西区合作路1199号</w:t>
      </w:r>
    </w:p>
    <w:p>
      <w:r>
        <w:t>注册地址: 成都高新西区西芯大道四号</w:t>
      </w:r>
    </w:p>
    <w:p>
      <w:r>
        <w:t>区域: 四川</w:t>
      </w:r>
    </w:p>
    <w:p>
      <w:r>
        <w:t>邮政编码: 611743</w:t>
      </w:r>
    </w:p>
    <w:p>
      <w:r>
        <w:t>注册资本(元): 6.750亿</w:t>
      </w:r>
    </w:p>
    <w:p>
      <w:r>
        <w:t>工商登记: 915101006653023886</w:t>
      </w:r>
    </w:p>
    <w:p>
      <w:r>
        <w:t>雇员人数: 652</w:t>
      </w:r>
    </w:p>
    <w:p>
      <w:r>
        <w:t>管理人员人数: 18</w:t>
      </w:r>
    </w:p>
    <w:p>
      <w:r>
        <w:t>律师事务所: 北京市嘉源律师事务所</w:t>
      </w:r>
    </w:p>
    <w:p>
      <w:r>
        <w:t>会计师事务所: 大信会计师事务所(特殊普通合伙)</w:t>
      </w:r>
    </w:p>
    <w:p>
      <w:r>
        <w:t>公司简介: 中航(成都)无人机系统股份有限公司成立于2007年,是专注于大型固定翼长航时无人机系统成体系、多场景、全寿命的整体解决方案提供商,主要从事于无人机系统的设计研发、生产制造、销售和服务。公司坚守“航空报国航空强国”初心使命致力于服务国家安全、服务“一带一路”、服务民生福祉、服务科技创新,打造国内领先、世界一流的无人机专业化公司。</w:t>
      </w:r>
    </w:p>
    <w:p>
      <w:r>
        <w:t>经营范围: 无人机系统、空天飞行器及其配套产品的设计、生产、修理、销售、租赁、售后服务和技术开发、技术转让、技术咨询、技术服务。(依法须经批准的项目,经相关部门批准后方可展开经营活动)。</w:t>
      </w:r>
    </w:p>
    <w:p>
      <w:pPr>
        <w:pStyle w:val="Heading2"/>
      </w:pPr>
      <w:r>
        <w:t>发行相关信息</w:t>
      </w:r>
    </w:p>
    <w:p>
      <w:r>
        <w:t>保荐机构: 中航证券有限公司,中信建投证券股份有限公司</w:t>
      </w:r>
    </w:p>
    <w:p>
      <w:r>
        <w:t>主承销商: 中信建投证券股份有限公司,中航证券有限公司</w:t>
      </w:r>
    </w:p>
    <w:p>
      <w:r>
        <w:t>成立日期: 2007-08-01</w:t>
      </w:r>
    </w:p>
    <w:p>
      <w:r>
        <w:t>上市日期: 2022-06-29</w:t>
      </w:r>
    </w:p>
    <w:p>
      <w:r>
        <w:t>发行市盈率(倍): 75.62</w:t>
      </w:r>
    </w:p>
    <w:p>
      <w:r>
        <w:t>网上发行日期: 2022-06-15</w:t>
      </w:r>
    </w:p>
    <w:p>
      <w:r>
        <w:t>发行方式: 战略配售,网下询价配售,网上定价发行,市值申购,保荐机构参与配售</w:t>
      </w:r>
    </w:p>
    <w:p>
      <w:r>
        <w:t>每股面值(元): 1</w:t>
      </w:r>
    </w:p>
    <w:p>
      <w:r>
        <w:t>发行量(股): 1.350亿</w:t>
      </w:r>
    </w:p>
    <w:p>
      <w:r>
        <w:t>每股发行价(元): 32.35</w:t>
      </w:r>
    </w:p>
    <w:p>
      <w:r>
        <w:t>发行费用(元): 1.702亿</w:t>
      </w:r>
    </w:p>
    <w:p>
      <w:r>
        <w:t>发行总市值(元): 43.67亿</w:t>
      </w:r>
    </w:p>
    <w:p>
      <w:r>
        <w:t>募集资金净额(元): 41.97亿</w:t>
      </w:r>
    </w:p>
    <w:p>
      <w:r>
        <w:t>首日开盘价(元): 50.43</w:t>
      </w:r>
    </w:p>
    <w:p>
      <w:r>
        <w:t>首日收盘价(元): 57.00</w:t>
      </w:r>
    </w:p>
    <w:p>
      <w:r>
        <w:t>首日换手率: 73.07%</w:t>
      </w:r>
    </w:p>
    <w:p>
      <w:r>
        <w:t>首日最高价(元): 57.53</w:t>
      </w:r>
    </w:p>
    <w:p>
      <w:r>
        <w:t>网下配售中签率: 0.07%</w:t>
      </w:r>
    </w:p>
    <w:p>
      <w:r>
        <w:t>定价中签率: 0.05%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