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中科信息</w:t>
      </w:r>
    </w:p>
    <w:p>
      <w:pPr>
        <w:pStyle w:val="Heading2"/>
      </w:pPr>
      <w:r>
        <w:t>公司基本资料</w:t>
      </w:r>
    </w:p>
    <w:p>
      <w:r>
        <w:t>公司名称: 中科院成都信息技术股份有限公司</w:t>
      </w:r>
    </w:p>
    <w:p>
      <w:r>
        <w:t>英文名称: Chengdu Information Technology of Chinese Academy of Sciences Co., Ltd.</w:t>
      </w:r>
    </w:p>
    <w:p>
      <w:r>
        <w:t>A股代码: 300678</w:t>
      </w:r>
    </w:p>
    <w:p>
      <w:r>
        <w:t>A股简称: 中科信息</w:t>
      </w:r>
    </w:p>
    <w:p>
      <w:r>
        <w:t>A股扩位简称: --</w:t>
      </w:r>
    </w:p>
    <w:p>
      <w:r>
        <w:t>曾用名: --</w:t>
      </w:r>
    </w:p>
    <w:p>
      <w:r>
        <w:t>B股代码: --</w:t>
      </w:r>
    </w:p>
    <w:p>
      <w:r>
        <w:t>B股简称: --</w:t>
      </w:r>
    </w:p>
    <w:p>
      <w:r>
        <w:t>H股代码: --</w:t>
      </w:r>
    </w:p>
    <w:p>
      <w:r>
        <w:t>H股简称: --</w:t>
      </w:r>
    </w:p>
    <w:p>
      <w:r>
        <w:t>证券类别: 深交所创业板A股</w:t>
      </w:r>
    </w:p>
    <w:p>
      <w:r>
        <w:t>所属东财行业: 信息技术-计算机软件-其他软件服务</w:t>
      </w:r>
    </w:p>
    <w:p>
      <w:r>
        <w:t>上市交易所: 深圳证券交易所</w:t>
      </w:r>
    </w:p>
    <w:p>
      <w:r>
        <w:t>所属证监会行业: 信息传输、软件和信息技术服务业-软件和信息技术服务业</w:t>
      </w:r>
    </w:p>
    <w:p>
      <w:r>
        <w:t>总经理: 史志明</w:t>
      </w:r>
    </w:p>
    <w:p>
      <w:r>
        <w:t>法人代表: 史志明</w:t>
      </w:r>
    </w:p>
    <w:p>
      <w:r>
        <w:t>董秘: 刘小兵</w:t>
      </w:r>
    </w:p>
    <w:p>
      <w:r>
        <w:t>董事长: 史志明</w:t>
      </w:r>
    </w:p>
    <w:p>
      <w:r>
        <w:t>证券事务代表: 吴琳琳</w:t>
      </w:r>
    </w:p>
    <w:p>
      <w:r>
        <w:t>独立董事: 李志蜀,罗宏,曹德骏</w:t>
      </w:r>
    </w:p>
    <w:p>
      <w:r>
        <w:t>联系电话: 028-85221773,028-85135151,028-61555151</w:t>
      </w:r>
    </w:p>
    <w:p>
      <w:r>
        <w:t>电子信箱: dsh@casit.com.cn</w:t>
      </w:r>
    </w:p>
    <w:p>
      <w:r>
        <w:t>传真: 028-85229357</w:t>
      </w:r>
    </w:p>
    <w:p>
      <w:r>
        <w:t>公司网址: www.casit.com.cn</w:t>
      </w:r>
    </w:p>
    <w:p>
      <w:r>
        <w:t>办公地址: 四川省天府新区兴隆街道科智路1369号</w:t>
      </w:r>
    </w:p>
    <w:p>
      <w:r>
        <w:t>注册地址: 四川天府新区兴隆街道科智路1369号</w:t>
      </w:r>
    </w:p>
    <w:p>
      <w:r>
        <w:t>区域: 四川</w:t>
      </w:r>
    </w:p>
    <w:p>
      <w:r>
        <w:t>邮政编码: 610213</w:t>
      </w:r>
    </w:p>
    <w:p>
      <w:r>
        <w:t>注册资本(元): 2.964亿</w:t>
      </w:r>
    </w:p>
    <w:p>
      <w:r>
        <w:t>工商登记: 915101007301965784</w:t>
      </w:r>
    </w:p>
    <w:p>
      <w:r>
        <w:t>雇员人数: 642</w:t>
      </w:r>
    </w:p>
    <w:p>
      <w:r>
        <w:t>管理人员人数: 17</w:t>
      </w:r>
    </w:p>
    <w:p>
      <w:r>
        <w:t>律师事务所: 北京市天元(成都)律师事务所</w:t>
      </w:r>
    </w:p>
    <w:p>
      <w:r>
        <w:t>会计师事务所: 信永中和会计师事务所(特殊普通合伙)</w:t>
      </w:r>
    </w:p>
    <w:p>
      <w:r>
        <w:t>公司简介: 中科院成都信息技术股份有限公司(证券简称:中科信息证券代码:300678)是由创立于1958年的中国科学院成都计算机应用研究所整体转制而来。中科信息作为国内领先的基于人工智能的行业信息化整体解决方案提供商,以高速机器视觉、大数据为核心技术,在智慧政务、智能制造、智慧城市、智慧健康领域,面向政府、烟草、油气、医疗、特种印刷等行业提供信息化整体解决方案、智能化工程和相关产品与服务。中科信息是国家认定的高新技术企业和软件企业,通过了ISO9001质量管理体系认证、ISO14001环境管理体系认证、ISO45001职业健康安全管理体系认证,拥有电子与智能化工程专业承包一级资质,建筑智能化系统设计专项乙级资质,安防工程企业设计施工维护能力壹级证书等。中科信息于2014年被中宣部确定为全国6个“创新驱动发展”典型单位之一,是中国软件行业协会会员单位,中国安全防范产品行业协会会员单位,中国科学院人工智能产学研创新联盟副理事长单位,中国科学院智慧城市产业联盟理事单位,四川省计算机学会理事长单位,四川省信息技术应用创新联盟副理事长单位,四川省人工智能学会副理事长单位,四川省软件行业协会常务理事单位,成都市人工智能产业协会副理事长单位,华为鲲鹏生态ISV认证合作伙伴,海光光合组织战略合作伙伴。中科信息是中国科学院在西部地区重要的数学与计算机科学研究基地,拥有由张景中院士领衔的科研人才队伍,在自动推理和定理机器证明、人工智能机器学习、图像处理与智能分析领域处于国际先进水平。承担过多项国家“863”、“973”重点项目,取得各种科技成果1000多项,获得包括国家自然科学二等奖,国家发明二等奖,国家科技进步二、三等奖,四川省科技进步一等奖、中央办公厅科技进步一等奖,党政机要密码科技进步一等奖在内的各种奖励200余项。公司拥有1个博士点、5个硕士点、3个人才引进平台,每年培养硕士、博士研究生近百人。公司还是四川省计算机学会的依托单位和中文核心期刊《计算机应用》杂志的主办单位。中科信息于2017年7月28日成功在深交所创业板挂牌上市,成为国内第一家上市的中央直属整体转制科研单位。</w:t>
      </w:r>
    </w:p>
    <w:p>
      <w:r>
        <w:t>经营范围: 以计算机软件为重点的电子信息领域相关技术产品开发、生产(生产行业另设分支机构或另择经营产地经营)、销售、服务;计算机应用与计算机通讯系统工程设计与实施;信息技术咨询服务;计算机及网络通讯设备、电子设备及元器件、计算机软硬件产品代理;涉密计算机系统集成(凭资质许可证在有效期内经营);建筑智能化工程设计、施工(凭资质证在有效期内经营);安防工程设计、施工(凭资质证在有效期内经营);防雷工程设计、施工(凭资质证在有效期内经营);电子工程安装、通信线路和设备安装(凭资质证在有效期内经营));仪器仪表、教学模具的技术服务;房屋租赁。(以上经营范围依法须经批准的项目,经相关部门批准后方可开展经营活动)。</w:t>
      </w:r>
    </w:p>
    <w:p>
      <w:pPr>
        <w:pStyle w:val="Heading2"/>
      </w:pPr>
      <w:r>
        <w:t>发行相关信息</w:t>
      </w:r>
    </w:p>
    <w:p>
      <w:r>
        <w:t>保荐机构: 国信证券股份有限公司</w:t>
      </w:r>
    </w:p>
    <w:p>
      <w:r>
        <w:t>主承销商: 国信证券股份有限公司</w:t>
      </w:r>
    </w:p>
    <w:p>
      <w:r>
        <w:t>成立日期: 2001-06-26</w:t>
      </w:r>
    </w:p>
    <w:p>
      <w:r>
        <w:t>上市日期: 2017-07-28</w:t>
      </w:r>
    </w:p>
    <w:p>
      <w:r>
        <w:t>发行市盈率(倍): 22.99</w:t>
      </w:r>
    </w:p>
    <w:p>
      <w:r>
        <w:t>网上发行日期: 2017-07-13</w:t>
      </w:r>
    </w:p>
    <w:p>
      <w:r>
        <w:t>发行方式: 网上定价发行,网下询价配售,市值申购</w:t>
      </w:r>
    </w:p>
    <w:p>
      <w:r>
        <w:t>每股面值(元): 1</w:t>
      </w:r>
    </w:p>
    <w:p>
      <w:r>
        <w:t>发行量(股): 2500万</w:t>
      </w:r>
    </w:p>
    <w:p>
      <w:r>
        <w:t>每股发行价(元): 7.85</w:t>
      </w:r>
    </w:p>
    <w:p>
      <w:r>
        <w:t>发行费用(元): 3870万</w:t>
      </w:r>
    </w:p>
    <w:p>
      <w:r>
        <w:t>发行总市值(元): 1.963亿</w:t>
      </w:r>
    </w:p>
    <w:p>
      <w:r>
        <w:t>募集资金净额(元): 1.576亿</w:t>
      </w:r>
    </w:p>
    <w:p>
      <w:r>
        <w:t>首日开盘价(元): 9.42</w:t>
      </w:r>
    </w:p>
    <w:p>
      <w:r>
        <w:t>首日收盘价(元): 11.30</w:t>
      </w:r>
    </w:p>
    <w:p>
      <w:r>
        <w:t>首日换手率: 0.04%</w:t>
      </w:r>
    </w:p>
    <w:p>
      <w:r>
        <w:t>首日最高价(元): 11.30</w:t>
      </w:r>
    </w:p>
    <w:p>
      <w:r>
        <w:t>网下配售中签率: 0.01%</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