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中自科技</w:t>
      </w:r>
    </w:p>
    <w:p>
      <w:pPr>
        <w:pStyle w:val="Heading2"/>
      </w:pPr>
      <w:r>
        <w:t>公司基本资料</w:t>
      </w:r>
    </w:p>
    <w:p>
      <w:r>
        <w:t>公司名称: 中自科技股份有限公司</w:t>
      </w:r>
    </w:p>
    <w:p>
      <w:r>
        <w:t>英文名称: SINOTECH Company Limited</w:t>
      </w:r>
    </w:p>
    <w:p>
      <w:r>
        <w:t>A股代码: 688737</w:t>
      </w:r>
    </w:p>
    <w:p>
      <w:r>
        <w:t>A股简称: 中自科技</w:t>
      </w:r>
    </w:p>
    <w:p>
      <w:r>
        <w:t>A股扩位简称: 中自科技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上交所科创板A股</w:t>
      </w:r>
    </w:p>
    <w:p>
      <w:r>
        <w:t>所属东财行业: 基础化工-化学制品-其他化学制品</w:t>
      </w:r>
    </w:p>
    <w:p>
      <w:r>
        <w:t>上市交易所: 上海证券交易所</w:t>
      </w:r>
    </w:p>
    <w:p>
      <w:r>
        <w:t>所属证监会行业: 制造业-化学原料和化学制品制造业</w:t>
      </w:r>
    </w:p>
    <w:p>
      <w:r>
        <w:t>总经理: 王云</w:t>
      </w:r>
    </w:p>
    <w:p>
      <w:r>
        <w:t>法人代表: 陈启章</w:t>
      </w:r>
    </w:p>
    <w:p>
      <w:r>
        <w:t>董秘: 龚文旭</w:t>
      </w:r>
    </w:p>
    <w:p>
      <w:r>
        <w:t>董事长: 陈启章</w:t>
      </w:r>
    </w:p>
    <w:p>
      <w:r>
        <w:t>证券事务代表: 朱敏</w:t>
      </w:r>
    </w:p>
    <w:p>
      <w:r>
        <w:t>独立董事: 李光金,张晓玫,李树生</w:t>
      </w:r>
    </w:p>
    <w:p>
      <w:r>
        <w:t>联系电话: 028-87869490</w:t>
      </w:r>
    </w:p>
    <w:p>
      <w:r>
        <w:t>电子信箱: zzq@sinocat.com.cn</w:t>
      </w:r>
    </w:p>
    <w:p>
      <w:r>
        <w:t>传真: 028-62825889</w:t>
      </w:r>
    </w:p>
    <w:p>
      <w:r>
        <w:t>公司网址: www.sinocat.com.cn</w:t>
      </w:r>
    </w:p>
    <w:p>
      <w:r>
        <w:t>办公地址: 成都市高新区古楠街88号</w:t>
      </w:r>
    </w:p>
    <w:p>
      <w:r>
        <w:t>注册地址: 成都市高新区古楠街88号</w:t>
      </w:r>
    </w:p>
    <w:p>
      <w:r>
        <w:t>区域: 四川</w:t>
      </w:r>
    </w:p>
    <w:p>
      <w:r>
        <w:t>邮政编码: 611731</w:t>
      </w:r>
    </w:p>
    <w:p>
      <w:r>
        <w:t>注册资本(元): 1.196亿</w:t>
      </w:r>
    </w:p>
    <w:p>
      <w:r>
        <w:t>工商登记: 91510100777457894E</w:t>
      </w:r>
    </w:p>
    <w:p>
      <w:r>
        <w:t>雇员人数: 595</w:t>
      </w:r>
    </w:p>
    <w:p>
      <w:r>
        <w:t>管理人员人数: 17</w:t>
      </w:r>
    </w:p>
    <w:p>
      <w:r>
        <w:t>律师事务所: 北京金杜(成都)律师事务所</w:t>
      </w:r>
    </w:p>
    <w:p>
      <w:r>
        <w:t>会计师事务所: 信永中和会计师事务所(特殊普通合伙)</w:t>
      </w:r>
    </w:p>
    <w:p>
      <w:r>
        <w:t>公司简介: 中自科技股份有限公司2005年成立,2021年在上海证券交易所科创板上市。长期以来,中自科技坚持科技创新和成果转化同时发力,致力于内燃机尾气净化及工业催化剂、储能/储能+、氢能源、复合材料等新能源、新材料技术研发,是一家集技术、研发、生产、销售、服务于一体的国家火炬计划重点高新技术企业。20年来,中自科技秉承核心技术自主可控的理念,围绕全球双碳战略,以材料技术为依托,全面迈向储能或“储能+”多能互补等新领域,助力中国及全球实现碳达峰、碳中和目标!</w:t>
      </w:r>
    </w:p>
    <w:p>
      <w:r>
        <w:t>经营范围: 许可项目:建设工程施工;建筑智能化系统设计。(依法须经批准的项目,经相关部门批准后方可开展经营活动,具体经营项目以相关部门批准文件或许可证件为准)一般项目:大气污染治理;大气环境污染防治服务;环境保护专用设备制造;金属链条及其他金属制品制造;专用化学产品制造(不含危险化学品);电子专用材料制造;电池零配件生产;电池制造;新材料技术研发;新兴能源技术研发;电子专用材料研发;摩托车及零部件研发;电池零配件销售;电池销售;储能技术服务;新材料技术推广服务;新型催化材料及助剂销售;电子专用材料销售;环境保护专用设备销售;专用化学产品销售(不含危险化学品);工程技术服务(规划管理、勘察、设计、监理除外);技术服务、技术开发、技术咨询、技术交流、技术转让、技术推广;货物进出口;技术进出口。(除依法须经批准的项目外,凭营业执照依法自主开展经营活动)</w:t>
      </w:r>
    </w:p>
    <w:p>
      <w:pPr>
        <w:pStyle w:val="Heading2"/>
      </w:pPr>
      <w:r>
        <w:t>发行相关信息</w:t>
      </w:r>
    </w:p>
    <w:p>
      <w:r>
        <w:t>保荐机构: 申万宏源证券承销保荐有限责任公司</w:t>
      </w:r>
    </w:p>
    <w:p>
      <w:r>
        <w:t>主承销商: 申万宏源证券承销保荐有限责任公司</w:t>
      </w:r>
    </w:p>
    <w:p>
      <w:r>
        <w:t>成立日期: 2005-07-15</w:t>
      </w:r>
    </w:p>
    <w:p>
      <w:r>
        <w:t>上市日期: 2021-10-22</w:t>
      </w:r>
    </w:p>
    <w:p>
      <w:r>
        <w:t>发行市盈率(倍): 27.94</w:t>
      </w:r>
    </w:p>
    <w:p>
      <w:r>
        <w:t>网上发行日期: 2021-10-12</w:t>
      </w:r>
    </w:p>
    <w:p>
      <w:r>
        <w:t>发行方式: 战略配售,网下询价配售,网上定价发行,市值申购,保荐机构参与配售,高管员工参与配售</w:t>
      </w:r>
    </w:p>
    <w:p>
      <w:r>
        <w:t>每股面值(元): 1</w:t>
      </w:r>
    </w:p>
    <w:p>
      <w:r>
        <w:t>发行量(股): 2151万</w:t>
      </w:r>
    </w:p>
    <w:p>
      <w:r>
        <w:t>每股发行价(元): 70.90</w:t>
      </w:r>
    </w:p>
    <w:p>
      <w:r>
        <w:t>发行费用(元): 1.178亿</w:t>
      </w:r>
    </w:p>
    <w:p>
      <w:r>
        <w:t>发行总市值(元): 15.25亿</w:t>
      </w:r>
    </w:p>
    <w:p>
      <w:r>
        <w:t>募集资金净额(元): 14.07亿</w:t>
      </w:r>
    </w:p>
    <w:p>
      <w:r>
        <w:t>首日开盘价(元): 70.00</w:t>
      </w:r>
    </w:p>
    <w:p>
      <w:r>
        <w:t>首日收盘价(元): 66.03</w:t>
      </w:r>
    </w:p>
    <w:p>
      <w:r>
        <w:t>首日换手率: 55.30%</w:t>
      </w:r>
    </w:p>
    <w:p>
      <w:r>
        <w:t>首日最高价(元): 70.50</w:t>
      </w:r>
    </w:p>
    <w:p>
      <w:r>
        <w:t>网下配售中签率: 0.03%</w:t>
      </w:r>
    </w:p>
    <w:p>
      <w:r>
        <w:t>定价中签率: 0.03%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