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中设咨询</w:t>
      </w:r>
    </w:p>
    <w:p>
      <w:pPr>
        <w:pStyle w:val="Heading2"/>
      </w:pPr>
      <w:r>
        <w:t>公司基本资料</w:t>
      </w:r>
    </w:p>
    <w:p>
      <w:r>
        <w:t>公司名称: 中设工程咨询(重庆)股份有限公司</w:t>
      </w:r>
    </w:p>
    <w:p>
      <w:r>
        <w:t>英文名称: Zhongshe Engineering Consulting (Chongqing) Co., Ltd.</w:t>
      </w:r>
    </w:p>
    <w:p>
      <w:r>
        <w:t>A股代码: 833873</w:t>
      </w:r>
    </w:p>
    <w:p>
      <w:r>
        <w:t>A股简称: 中设咨询</w:t>
      </w:r>
    </w:p>
    <w:p>
      <w:r>
        <w:t>A股扩位简称: --</w:t>
      </w:r>
    </w:p>
    <w:p>
      <w:r>
        <w:t>曾用名: 中设股份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休闲、生活及专业服务-专业服务-其他专业服务</w:t>
      </w:r>
    </w:p>
    <w:p>
      <w:r>
        <w:t>上市交易所: 北京证券交易所</w:t>
      </w:r>
    </w:p>
    <w:p>
      <w:r>
        <w:t>所属证监会行业: 科学研究和技术服务业-专业技术服务业</w:t>
      </w:r>
    </w:p>
    <w:p>
      <w:r>
        <w:t>总经理: 马微</w:t>
      </w:r>
    </w:p>
    <w:p>
      <w:r>
        <w:t>法人代表: 黄华华</w:t>
      </w:r>
    </w:p>
    <w:p>
      <w:r>
        <w:t>董秘: 聂世芳</w:t>
      </w:r>
    </w:p>
    <w:p>
      <w:r>
        <w:t>董事长: 黄华华</w:t>
      </w:r>
    </w:p>
    <w:p>
      <w:r>
        <w:t>证券事务代表: --</w:t>
      </w:r>
    </w:p>
    <w:p>
      <w:r>
        <w:t>独立董事: 刘云,罗雄,刘志强</w:t>
      </w:r>
    </w:p>
    <w:p>
      <w:r>
        <w:t>联系电话: 023-67095308,023-67989300</w:t>
      </w:r>
    </w:p>
    <w:p>
      <w:r>
        <w:t>电子信箱: zscbd@zscbd.com</w:t>
      </w:r>
    </w:p>
    <w:p>
      <w:r>
        <w:t>传真: 023-67095268</w:t>
      </w:r>
    </w:p>
    <w:p>
      <w:r>
        <w:t>公司网址: www.zscbd.com</w:t>
      </w:r>
    </w:p>
    <w:p>
      <w:r>
        <w:t>办公地址: 重庆市江北区港安二路2号2幢3-1</w:t>
      </w:r>
    </w:p>
    <w:p>
      <w:r>
        <w:t>注册地址: 重庆市江北区港安二路2号2幢3-1</w:t>
      </w:r>
    </w:p>
    <w:p>
      <w:r>
        <w:t>区域: 重庆</w:t>
      </w:r>
    </w:p>
    <w:p>
      <w:r>
        <w:t>邮政编码: 400025</w:t>
      </w:r>
    </w:p>
    <w:p>
      <w:r>
        <w:t>注册资本(元): 1.534亿</w:t>
      </w:r>
    </w:p>
    <w:p>
      <w:r>
        <w:t>工商登记: 91500105759295238A</w:t>
      </w:r>
    </w:p>
    <w:p>
      <w:r>
        <w:t>雇员人数: 609</w:t>
      </w:r>
    </w:p>
    <w:p>
      <w:r>
        <w:t>管理人员人数: 15</w:t>
      </w:r>
    </w:p>
    <w:p>
      <w:r>
        <w:t>律师事务所: 上海市协力(重庆)律师事务所</w:t>
      </w:r>
    </w:p>
    <w:p>
      <w:r>
        <w:t>会计师事务所: 大信会计师事务所(特殊普通合伙)</w:t>
      </w:r>
    </w:p>
    <w:p>
      <w:r>
        <w:t>公司简介: 中设工程咨询(重庆)股份有限公司(以下简称中设咨询)是按照现代企业制度设立的综合性全过程工程咨询上市企业(证券简称:中设咨询,证券代码:833873),现持有国家建设部批准的市政行业(道路、桥梁、城市隧道、给水)设计甲级、公路行业(公路)设计专业甲级、建筑工程设计甲级、风景园林设计专项甲级、岩土工程勘察甲级、工程咨询甲级资信、城乡规划编制资质、市政公用工程监理甲级、房屋建筑工程监理甲级资质等多项资质,还具有市政行业、建筑行业、公路行业的建设项目代建、设计施工总承包、水利行业设计和轨道交通安全评估等资质资格。公司旗下各子公司还持有建筑、地基基础、钢结构、城市桥梁检测及评估专项资质;施工图审查资质;见证取样资质;变压器油及透平油鉴定、检测、培训及咨询服务等多项资质。自2004年成立以来,公司凭借卓越的管理理念,一路快速发展,2011年,公司在重庆股份转让中心OTC挂牌上市,成为国内最早登陆资本市场的勘察设计企业公司,2015年,公司在全国中小企业股份转让中心(新三板)成功挂牌上市,成为西部第一家综合性工程勘察设计上市企业;2021年,中设咨询在北交所成功上市。中设咨询利用自身人才优势大力开展研发创新活动,积极参加省部级规范、规程、标准和标准图集编制,主研结题建设部《城市高速扩展中公路改城市道路关键技术研究》等重要科研课题30余项,牵头主编由市建委批准发布的《重庆市市政工程初步设计文件编制技术规定》、《重庆市市政工程初步设计文件技术审查要点》、《重庆市市政工程施工图设计文件编制技术规定》、《重庆市市政工程施工图设计文件技术审查要点》、《城市道路维护工程设计规范》、《河床渗滤取水与水源热泵系统联合应用技术规程》、《道路橡胶沥青路面技术规程》等地方规范30余项。2015年公司在新三版成功挂牌上市,成为中国西部第一家综合性工程勘察设计上市公司,2021年11月15日,公司在北京证券交易所上市,成为首批在北交所上市的企业,也是重庆市唯一的工程咨询类上市企业。公司还先后荣获“高新技术企业”、“重庆市第一批全过程工程咨询试点企业”、“重庆市第一批工程总承包试点企业”、“重庆五一劳动奖状”等多项荣誉称号。2014年7月,公司迁至长江北岸、国家级新区-重庆两江新区港城工业园区新办公大楼,公司设有员工多功能运动场所、咖啡吧、茶室,并成立羽毛球、乒乓球、篮球、网球、摄影、骑行、登山等多个文体活动团体,定期组织员工运动会及各种文娱休闲活动,让员工在工作之余,尽享生活乐趣。我们还为您提供:专业的职业成长发展平台、系统完善的职业培训体系、一对一的导师带培体系、完善的福利保障体系、温馨的人文关怀体系、优雅舒适的工作环境、积极向上的企业文化、良好的工作氛围、丰富多彩的业余活动。</w:t>
      </w:r>
    </w:p>
    <w:p>
      <w:r>
        <w:t>经营范围: 许可项目:建设工程设计;建设工程勘察;建设工程施工;建设工程监理;公路工程监理;检验检测服务;建设工程质量检测;建筑智能化系统设计;电气安装服务;输电、供电、受电电力设施的安装、维修和试验;消防技术服务。一般项目:工程管理服务;工程技术服务;工程造价咨询业务;基础地质勘察;国土空间规划编制;公路管理与养护;环境保护监测;园林绿化工程施工;城乡市容管理;城市绿化管理;招投标代理服务;工程和技术研究和试验发展;项目策划与公关服务;社会经济咨询服务;房地产咨询;企业管理咨询;非居住房地产租赁;软件开发;软件销售;人工智能基础软件开发;人工智能应用软件开发;人工智能理论与算法软件开发;信息系统集成服务;信息系统运行维护服务;信息技术咨询服务;智能控制系统集成;人工智能行业应用系统集成服务;互联网安全服务;建筑材料销售;新材料技术研发;计算机软硬件及外围设备制造;计算机软硬件及辅助设备零售;计算机软硬件及辅助设备批发;机械设备销售;机械电气设备销售;电气设备销售;电气信号设备装置销售;电子元器件与机电组件设备销售;环境保护专用设备销售;工业自动控制系统装置销售;仪器仪表销售;安防设备销售;通信设备销售;发电机及发电机组销售;光伏设备及元器件销售;技术服务、技术开发、技术咨询、技术交流、技术转让、技术推广;货物进出口;技术进出口;进出口代理。</w:t>
      </w:r>
    </w:p>
    <w:p>
      <w:pPr>
        <w:pStyle w:val="Heading2"/>
      </w:pPr>
      <w:r>
        <w:t>发行相关信息</w:t>
      </w:r>
    </w:p>
    <w:p>
      <w:r>
        <w:t>保荐机构: 中国银河证券股份有限公司</w:t>
      </w:r>
    </w:p>
    <w:p>
      <w:r>
        <w:t>主承销商: 中国银河证券股份有限公司</w:t>
      </w:r>
    </w:p>
    <w:p>
      <w:r>
        <w:t>成立日期: 2004-04-21</w:t>
      </w:r>
    </w:p>
    <w:p>
      <w:r>
        <w:t>上市日期: 2021-11-15</w:t>
      </w:r>
    </w:p>
    <w:p>
      <w:r>
        <w:t>发行市盈率(倍): 27.28</w:t>
      </w:r>
    </w:p>
    <w:p>
      <w:r>
        <w:t>网上发行日期: 2021-10-15</w:t>
      </w:r>
    </w:p>
    <w:p>
      <w:r>
        <w:t>发行方式: 战略配售,网上定价发行</w:t>
      </w:r>
    </w:p>
    <w:p>
      <w:r>
        <w:t>每股面值(元): 1</w:t>
      </w:r>
    </w:p>
    <w:p>
      <w:r>
        <w:t>发行量(股): 3338万</w:t>
      </w:r>
    </w:p>
    <w:p>
      <w:r>
        <w:t>每股发行价(元): 4.50</w:t>
      </w:r>
    </w:p>
    <w:p>
      <w:r>
        <w:t>发行费用(元): 1754万</w:t>
      </w:r>
    </w:p>
    <w:p>
      <w:r>
        <w:t>发行总市值(元): 1.502亿</w:t>
      </w:r>
    </w:p>
    <w:p>
      <w:r>
        <w:t>募集资金净额(元): 1.327亿</w:t>
      </w:r>
    </w:p>
    <w:p>
      <w:r>
        <w:t>首日开盘价(元): 8.10</w:t>
      </w:r>
    </w:p>
    <w:p>
      <w:r>
        <w:t>首日收盘价(元): 10.81</w:t>
      </w:r>
    </w:p>
    <w:p>
      <w:r>
        <w:t>首日换手率: 0.44%</w:t>
      </w:r>
    </w:p>
    <w:p>
      <w:r>
        <w:t>首日最高价(元): 16.58</w:t>
      </w:r>
    </w:p>
    <w:p>
      <w:r>
        <w:t>网下配售中签率: --</w:t>
      </w:r>
    </w:p>
    <w:p>
      <w:r>
        <w:t>定价中签率: 0.98%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