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乐创技术</w:t>
      </w:r>
    </w:p>
    <w:p>
      <w:pPr>
        <w:pStyle w:val="Heading2"/>
      </w:pPr>
      <w:r>
        <w:t>公司基本资料</w:t>
      </w:r>
    </w:p>
    <w:p>
      <w:r>
        <w:t>公司名称: 成都乐创自动化技术股份有限公司</w:t>
      </w:r>
    </w:p>
    <w:p>
      <w:r>
        <w:t>英文名称: Chengdu Leetro Automation Co., Ltd.</w:t>
      </w:r>
    </w:p>
    <w:p>
      <w:r>
        <w:t>A股代码: 430425</w:t>
      </w:r>
    </w:p>
    <w:p>
      <w:r>
        <w:t>A股简称: 乐创技术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北京证券交易所A股</w:t>
      </w:r>
    </w:p>
    <w:p>
      <w:r>
        <w:t>所属东财行业: 信息技术-计算机软件-行业应用软件</w:t>
      </w:r>
    </w:p>
    <w:p>
      <w:r>
        <w:t>上市交易所: 北京证券交易所</w:t>
      </w:r>
    </w:p>
    <w:p>
      <w:r>
        <w:t>所属证监会行业: 信息传输、软件和信息技术服务业-软件和信息技术服务业</w:t>
      </w:r>
    </w:p>
    <w:p>
      <w:r>
        <w:t>总经理: 安志琨</w:t>
      </w:r>
    </w:p>
    <w:p>
      <w:r>
        <w:t>法人代表: 赵钧</w:t>
      </w:r>
    </w:p>
    <w:p>
      <w:r>
        <w:t>董秘: 李世杰</w:t>
      </w:r>
    </w:p>
    <w:p>
      <w:r>
        <w:t>董事长: 赵钧</w:t>
      </w:r>
    </w:p>
    <w:p>
      <w:r>
        <w:t>证券事务代表: 张颖钰</w:t>
      </w:r>
    </w:p>
    <w:p>
      <w:r>
        <w:t>独立董事: 康长金,毛超,蒋金晗</w:t>
      </w:r>
    </w:p>
    <w:p>
      <w:r>
        <w:t>联系电话: 028-85149977,028-85140203</w:t>
      </w:r>
    </w:p>
    <w:p>
      <w:r>
        <w:t>电子信箱: investors@leetro.com</w:t>
      </w:r>
    </w:p>
    <w:p>
      <w:r>
        <w:t>传真: 028-85187774</w:t>
      </w:r>
    </w:p>
    <w:p>
      <w:r>
        <w:t>公司网址: www.leetro.com</w:t>
      </w:r>
    </w:p>
    <w:p>
      <w:r>
        <w:t>办公地址: 成都市高新区新川路686号4栋1单元3层301号</w:t>
      </w:r>
    </w:p>
    <w:p>
      <w:r>
        <w:t>注册地址: 成都高新区新川路686号4栋1单元3层301号</w:t>
      </w:r>
    </w:p>
    <w:p>
      <w:r>
        <w:t>区域: 四川</w:t>
      </w:r>
    </w:p>
    <w:p>
      <w:r>
        <w:t>邮政编码: 610212</w:t>
      </w:r>
    </w:p>
    <w:p>
      <w:r>
        <w:t>注册资本(元): 5067万</w:t>
      </w:r>
    </w:p>
    <w:p>
      <w:r>
        <w:t>工商登记: 915101006675742723</w:t>
      </w:r>
    </w:p>
    <w:p>
      <w:r>
        <w:t>雇员人数: 155</w:t>
      </w:r>
    </w:p>
    <w:p>
      <w:r>
        <w:t>管理人员人数: 12</w:t>
      </w:r>
    </w:p>
    <w:p>
      <w:r>
        <w:t>律师事务所: 四川衡纵律师事务所</w:t>
      </w:r>
    </w:p>
    <w:p>
      <w:r>
        <w:t>会计师事务所: 信永中和会计师事务所(特殊普通合伙)</w:t>
      </w:r>
    </w:p>
    <w:p>
      <w:r>
        <w:t>公司简介: 成都乐创自动化技术股份有限公司(股票代码:430425)是一家工业运动控制公司。公司成立于2007年,于2023年1月在北交所上市。主营业务为面向国内电子制造设备厂商,提供以运动控制器、电机控制器及工业软件为一体的运动控制解决方案及服务。公司总部、研发中心及生产基地位于成都,在苏州和东莞等地设立销售分公司。</w:t>
      </w:r>
    </w:p>
    <w:p>
      <w:r>
        <w:t>经营范围: 工业自动化产品和系统的研发、生产、销售(国家有专项规定的除外)及相关技术服务;软件开发;货物进出口;技术进出口(依法须经批准的项目,经相关部门批准后方可开展经营活动)(工业行业另设分支机构经营或另选经营场地经营)。</w:t>
      </w:r>
    </w:p>
    <w:p>
      <w:pPr>
        <w:pStyle w:val="Heading2"/>
      </w:pPr>
      <w:r>
        <w:t>发行相关信息</w:t>
      </w:r>
    </w:p>
    <w:p>
      <w:r>
        <w:t>保荐机构: 国金证券股份有限公司</w:t>
      </w:r>
    </w:p>
    <w:p>
      <w:r>
        <w:t>主承销商: 国金证券股份有限公司</w:t>
      </w:r>
    </w:p>
    <w:p>
      <w:r>
        <w:t>成立日期: 2007-10-18</w:t>
      </w:r>
    </w:p>
    <w:p>
      <w:r>
        <w:t>上市日期: 2023-01-30</w:t>
      </w:r>
    </w:p>
    <w:p>
      <w:r>
        <w:t>发行市盈率(倍): 13.97</w:t>
      </w:r>
    </w:p>
    <w:p>
      <w:r>
        <w:t>网上发行日期: 2023-01-12</w:t>
      </w:r>
    </w:p>
    <w:p>
      <w:r>
        <w:t>发行方式: 战略配售,网上定价发行</w:t>
      </w:r>
    </w:p>
    <w:p>
      <w:r>
        <w:t>每股面值(元): 1</w:t>
      </w:r>
    </w:p>
    <w:p>
      <w:r>
        <w:t>发行量(股): 900.0万</w:t>
      </w:r>
    </w:p>
    <w:p>
      <w:r>
        <w:t>每股发行价(元): 12.80</w:t>
      </w:r>
    </w:p>
    <w:p>
      <w:r>
        <w:t>发行费用(元): 1701万</w:t>
      </w:r>
    </w:p>
    <w:p>
      <w:r>
        <w:t>发行总市值(元): 1.152亿</w:t>
      </w:r>
    </w:p>
    <w:p>
      <w:r>
        <w:t>募集资金净额(元): 9819万</w:t>
      </w:r>
    </w:p>
    <w:p>
      <w:r>
        <w:t>首日开盘价(元): 13.01</w:t>
      </w:r>
    </w:p>
    <w:p>
      <w:r>
        <w:t>首日收盘价(元): 12.88</w:t>
      </w:r>
    </w:p>
    <w:p>
      <w:r>
        <w:t>首日换手率: 21.17%</w:t>
      </w:r>
    </w:p>
    <w:p>
      <w:r>
        <w:t>首日最高价(元): 13.58</w:t>
      </w:r>
    </w:p>
    <w:p>
      <w:r>
        <w:t>网下配售中签率: --</w:t>
      </w:r>
    </w:p>
    <w:p>
      <w:r>
        <w:t>定价中签率: 5.25%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