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乐山电力</w:t>
      </w:r>
    </w:p>
    <w:p>
      <w:pPr>
        <w:pStyle w:val="Heading2"/>
      </w:pPr>
      <w:r>
        <w:t>公司基本资料</w:t>
      </w:r>
    </w:p>
    <w:p>
      <w:r>
        <w:t>公司名称: 乐山电力股份有限公司</w:t>
      </w:r>
    </w:p>
    <w:p>
      <w:r>
        <w:t>英文名称: Leshan Electric Power Co.,Ltd.</w:t>
      </w:r>
    </w:p>
    <w:p>
      <w:r>
        <w:t>A股代码: 600644</w:t>
      </w:r>
    </w:p>
    <w:p>
      <w:r>
        <w:t>A股简称: 乐山电力</w:t>
      </w:r>
    </w:p>
    <w:p>
      <w:r>
        <w:t>A股扩位简称: --</w:t>
      </w:r>
    </w:p>
    <w:p>
      <w:r>
        <w:t>曾用名: 乐山电力→S乐电→乐山电力→*ST乐电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公用事业-电力-水电</w:t>
      </w:r>
    </w:p>
    <w:p>
      <w:r>
        <w:t>上市交易所: 上海证券交易所</w:t>
      </w:r>
    </w:p>
    <w:p>
      <w:r>
        <w:t>所属证监会行业: 电力、热力、燃气及水生产和供应业-电力、热力生产和供应业</w:t>
      </w:r>
    </w:p>
    <w:p>
      <w:r>
        <w:t>总经理: 邱永志</w:t>
      </w:r>
    </w:p>
    <w:p>
      <w:r>
        <w:t>法人代表: 刘江</w:t>
      </w:r>
    </w:p>
    <w:p>
      <w:r>
        <w:t>董秘: 游涛</w:t>
      </w:r>
    </w:p>
    <w:p>
      <w:r>
        <w:t>董事长: 刘江</w:t>
      </w:r>
    </w:p>
    <w:p>
      <w:r>
        <w:t>证券事务代表: 王斌</w:t>
      </w:r>
    </w:p>
    <w:p>
      <w:r>
        <w:t>独立董事: 姜希猛,吉利,何曙光,潘鹰</w:t>
      </w:r>
    </w:p>
    <w:p>
      <w:r>
        <w:t>联系电话: 0833-2445900,0833-2445800</w:t>
      </w:r>
    </w:p>
    <w:p>
      <w:r>
        <w:t>电子信箱: 600644@vip.163.com</w:t>
      </w:r>
    </w:p>
    <w:p>
      <w:r>
        <w:t>传真: 0833-2445800</w:t>
      </w:r>
    </w:p>
    <w:p>
      <w:r>
        <w:t>公司网址: www.lsdl600644.com</w:t>
      </w:r>
    </w:p>
    <w:p>
      <w:r>
        <w:t>办公地址: 四川省乐山市市中区嘉定北路46号</w:t>
      </w:r>
    </w:p>
    <w:p>
      <w:r>
        <w:t>注册地址: 四川省乐山市市中区嘉定北路46号</w:t>
      </w:r>
    </w:p>
    <w:p>
      <w:r>
        <w:t>区域: 四川</w:t>
      </w:r>
    </w:p>
    <w:p>
      <w:r>
        <w:t>邮政编码: 614000</w:t>
      </w:r>
    </w:p>
    <w:p>
      <w:r>
        <w:t>注册资本(元): 5.384亿</w:t>
      </w:r>
    </w:p>
    <w:p>
      <w:r>
        <w:t>工商登记: 91511100206951207W</w:t>
      </w:r>
    </w:p>
    <w:p>
      <w:r>
        <w:t>雇员人数: 2848</w:t>
      </w:r>
    </w:p>
    <w:p>
      <w:r>
        <w:t>管理人员人数: 21</w:t>
      </w:r>
    </w:p>
    <w:p>
      <w:r>
        <w:t>律师事务所: 北京康达(成都)律师事务所</w:t>
      </w:r>
    </w:p>
    <w:p>
      <w:r>
        <w:t>会计师事务所: 中证天通会计师事务所(特殊普通合伙)</w:t>
      </w:r>
    </w:p>
    <w:p>
      <w:r>
        <w:t>公司简介: 乐山电力股份有限公司(简称“乐山电力”)是1988年3月8日成立的中国第一家电力股份制企业,1993年4月26日乐山电力股票(股票代码600644)在上海证券交易所挂牌交易。三十多年自强不息、追求卓越,从发展绿色小水电到转型综合能源,从电水气要素保障到数实融合智慧服务,在市场风雨磨砺中,乐山电力始终秉承“以人为本、服务民生、绿色发展”的企业理念,植根乐山做大做强,资本运作整合壮大资源经济,构建电水气一体公用事业上市公司,着力把资源优势转化为发展优势,持续服务乐山经济社会发展。目前公司下辖15家企业,业务横跨发电供电、城市供水供气以及综合能源、酒店服务等领域。乐山电力先后荣获全国模范职工之家、全国工人先锋号、四川省五一劳动奖状、四川省最佳文明单位、四川省劳动关系和谐企业、四川省创先争优先进党组织、四川省重合同守信誉企业、四川省劳模和工匠人才创新工作室、最受投资者喜爱上市公司、乐山市劳动模范单位、乐山市脱贫攻坚先进集体、乐山市十大突出贡献企业、乐山心连心服务人民群众最满意区县部门等多项荣誉称号,为服务乐山经济社会高质量发展作出了应有的贡献。新时代新征程,乐山电力将以识势之智抢抓能源革命新机遇,以蓄势之策谋定“33221”发展布局,以驭势之为推进“六大攻坚行动”,锚定新能源、新产业、新平台主攻方向,坚持科技创新和资本市场“两轮驱动”,坚定不移在地域上、业务上和产业链上“走出去”,主动融入新型能源体系和新型电力系统建设,加快形成新质生产力,塑造发展新动能新优势,奋力建设现代一流新乐电,奋进中国式现代化,努力奏响高质量发展最强音。</w:t>
      </w:r>
    </w:p>
    <w:p>
      <w:r>
        <w:t>经营范围: 许可项目:供电业务;发电业务、输电业务、供(配)电业务;输电、供电、受电电力设施的安装、维修和试验;电气安装服务;建设工程施工;建设工程设计;建设工程勘察;房地产开发经营。(依法须经批准的项目,经相关部门批准后方可开展经营活动,具体经营项目以相关部门批准文件或许可证件为准)一般项目:储能技术服务;节能管理服务;电力行业高效节能技术研发;合同能源管理;电力设施器材销售;物联网应用服务;计量技术服务;污水处理及其再生利用;劳务服务(不含劳务派遣);酒店管理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--</w:t>
      </w:r>
    </w:p>
    <w:p>
      <w:r>
        <w:t>主承销商: --</w:t>
      </w:r>
    </w:p>
    <w:p>
      <w:r>
        <w:t>成立日期: 1988-05-17</w:t>
      </w:r>
    </w:p>
    <w:p>
      <w:r>
        <w:t>上市日期: 1993-04-26</w:t>
      </w:r>
    </w:p>
    <w:p>
      <w:r>
        <w:t>发行市盈率(倍): --</w:t>
      </w:r>
    </w:p>
    <w:p>
      <w:r>
        <w:t>网上发行日期: 1988-07-19</w:t>
      </w:r>
    </w:p>
    <w:p>
      <w:r>
        <w:t>发行方式: 其他发行方式</w:t>
      </w:r>
    </w:p>
    <w:p>
      <w:r>
        <w:t>每股面值(元): 1</w:t>
      </w:r>
    </w:p>
    <w:p>
      <w:r>
        <w:t>发行量(股): 1300万</w:t>
      </w:r>
    </w:p>
    <w:p>
      <w:r>
        <w:t>每股发行价(元): 1.00</w:t>
      </w:r>
    </w:p>
    <w:p>
      <w:r>
        <w:t>发行费用(元): --</w:t>
      </w:r>
    </w:p>
    <w:p>
      <w:r>
        <w:t>发行总市值(元): 1300万</w:t>
      </w:r>
    </w:p>
    <w:p>
      <w:r>
        <w:t>募集资金净额(元): --</w:t>
      </w:r>
    </w:p>
    <w:p>
      <w:r>
        <w:t>首日开盘价(元): 37.01</w:t>
      </w:r>
    </w:p>
    <w:p>
      <w:r>
        <w:t>首日收盘价(元): 36.50</w:t>
      </w:r>
    </w:p>
    <w:p>
      <w:r>
        <w:t>首日换手率: 20.47%</w:t>
      </w:r>
    </w:p>
    <w:p>
      <w:r>
        <w:t>首日最高价(元): 50.00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