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佳发教育</w:t>
      </w:r>
    </w:p>
    <w:p>
      <w:pPr>
        <w:pStyle w:val="Heading2"/>
      </w:pPr>
      <w:r>
        <w:t>公司基本资料</w:t>
      </w:r>
    </w:p>
    <w:p>
      <w:r>
        <w:t>公司名称: 成都佳发安泰教育科技股份有限公司</w:t>
      </w:r>
    </w:p>
    <w:p>
      <w:r>
        <w:t>英文名称: Chengdu Jiafaantai Education Technology Co.,Ltd.</w:t>
      </w:r>
    </w:p>
    <w:p>
      <w:r>
        <w:t>A股代码: 300559</w:t>
      </w:r>
    </w:p>
    <w:p>
      <w:r>
        <w:t>A股简称: 佳发教育</w:t>
      </w:r>
    </w:p>
    <w:p>
      <w:r>
        <w:t>A股扩位简称: --</w:t>
      </w:r>
    </w:p>
    <w:p>
      <w:r>
        <w:t>曾用名: 佳发安泰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信息技术-计算机软件-其他软件服务</w:t>
      </w:r>
    </w:p>
    <w:p>
      <w:r>
        <w:t>上市交易所: 深圳证券交易所</w:t>
      </w:r>
    </w:p>
    <w:p>
      <w:r>
        <w:t>所属证监会行业: 信息传输、软件和信息技术服务业-软件和信息技术服务业</w:t>
      </w:r>
    </w:p>
    <w:p>
      <w:r>
        <w:t>总经理: 张越</w:t>
      </w:r>
    </w:p>
    <w:p>
      <w:r>
        <w:t>法人代表: 袁斌</w:t>
      </w:r>
    </w:p>
    <w:p>
      <w:r>
        <w:t>董秘: 阴彩宾</w:t>
      </w:r>
    </w:p>
    <w:p>
      <w:r>
        <w:t>董事长: 袁斌</w:t>
      </w:r>
    </w:p>
    <w:p>
      <w:r>
        <w:t>证券事务代表: 阴彩宾</w:t>
      </w:r>
    </w:p>
    <w:p>
      <w:r>
        <w:t>独立董事: 周雄俊,任淑,季至宇</w:t>
      </w:r>
    </w:p>
    <w:p>
      <w:r>
        <w:t>联系电话: 028-85925582,028-65293708</w:t>
      </w:r>
    </w:p>
    <w:p>
      <w:r>
        <w:t>电子信箱: jfkj@jf-r.com</w:t>
      </w:r>
    </w:p>
    <w:p>
      <w:r>
        <w:t>传真: 028-85925610</w:t>
      </w:r>
    </w:p>
    <w:p>
      <w:r>
        <w:t>公司网址: www.jf-r.com</w:t>
      </w:r>
    </w:p>
    <w:p>
      <w:r>
        <w:t>办公地址: 成都市武侯区武侯电商产业功能区管委会武科西二路188号佳发科技大厦</w:t>
      </w:r>
    </w:p>
    <w:p>
      <w:r>
        <w:t>注册地址: 成都市武侯区武侯电商产业功能区管委会武科西二路188号</w:t>
      </w:r>
    </w:p>
    <w:p>
      <w:r>
        <w:t>区域: 四川</w:t>
      </w:r>
    </w:p>
    <w:p>
      <w:r>
        <w:t>邮政编码: 610046</w:t>
      </w:r>
    </w:p>
    <w:p>
      <w:r>
        <w:t>注册资本(元): 3.995亿</w:t>
      </w:r>
    </w:p>
    <w:p>
      <w:r>
        <w:t>工商登记: 915101077436163833</w:t>
      </w:r>
    </w:p>
    <w:p>
      <w:r>
        <w:t>雇员人数: 809</w:t>
      </w:r>
    </w:p>
    <w:p>
      <w:r>
        <w:t>管理人员人数: 21</w:t>
      </w:r>
    </w:p>
    <w:p>
      <w:r>
        <w:t>律师事务所: 北京锦路安生律师事务所</w:t>
      </w:r>
    </w:p>
    <w:p>
      <w:r>
        <w:t>会计师事务所: 大信会计师事务所(特殊普通合伙)</w:t>
      </w:r>
    </w:p>
    <w:p>
      <w:r>
        <w:t>公司简介: 成都佳发安泰教育科技股份有限公司是一家集研发、生产、销售、实施、服务等于一体,具有自主知识产权和自主品牌的教育数字化A股上市公司(股票简称:佳发教育,股票代码:300559),是中国教育数字化先行者。公司聚焦智慧考试和智慧教育两大业务方向,以自有核心产品与落地服务能力为基础,将先进技术与业务认知深度融合,推出覆盖各类考试和K12、高教职教教学场景的综合解决方案。公司深耕教育二十余载,承建国家教育部考试中心考试综合管理平台和巡查指挥平台,承建多个省份的省级指挥中心,区校一体化平台,智慧考试,智慧教育的产品及解决方案应用干全国31个省份,上万个B端客客户和上百万C端用户,在各省会城市及全国其他主要城市均设有分支机构。公司始终秉承“创于教、专于心、诚于行”为企业宗旨,坚持守正创新,致力于让考试更公平,让教育更智慧,让数智走进每一所学校。</w:t>
      </w:r>
    </w:p>
    <w:p>
      <w:r>
        <w:t>经营范围: 许可项目:建筑智能化系统设计;建筑工程施工;基础电信业务;第一类增值电信业务(依法须经批准的项目,经相关部门批准后方可开展经营活动,具体经营项目以相关部门批准文件或许可证件为准)一般项目:技术服务、技术开发、技术咨询、技术交流、技术转让、技术推广;电子产品销售;计算机软硬件及辅助设备批发;网络设备制造;网络设备销售;软件开发;计算机软硬件及外围设备制造;安防设备制造;安防设备销售;安全技术防范系统设计施工服务;教育咨询服务(不含涉许可审批的教育培训活动);信息技术咨询服务;企业管理咨询;云计算装备技术服务;大数据服务;人工智能硬件销售;人工智能理论与算法软件开发;信息系统集成服务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信达证券股份有限公司</w:t>
      </w:r>
    </w:p>
    <w:p>
      <w:r>
        <w:t>主承销商: 信达证券股份有限公司</w:t>
      </w:r>
    </w:p>
    <w:p>
      <w:r>
        <w:t>成立日期: 2002-10-31</w:t>
      </w:r>
    </w:p>
    <w:p>
      <w:r>
        <w:t>上市日期: 2016-11-01</w:t>
      </w:r>
    </w:p>
    <w:p>
      <w:r>
        <w:t>发行市盈率(倍): 22.99</w:t>
      </w:r>
    </w:p>
    <w:p>
      <w:r>
        <w:t>网上发行日期: 2016-10-19</w:t>
      </w:r>
    </w:p>
    <w:p>
      <w:r>
        <w:t>发行方式: 市值申购,网上定价发行</w:t>
      </w:r>
    </w:p>
    <w:p>
      <w:r>
        <w:t>每股面值(元): 1</w:t>
      </w:r>
    </w:p>
    <w:p>
      <w:r>
        <w:t>发行量(股): 1800万</w:t>
      </w:r>
    </w:p>
    <w:p>
      <w:r>
        <w:t>每股发行价(元): 17.56</w:t>
      </w:r>
    </w:p>
    <w:p>
      <w:r>
        <w:t>发行费用(元): 3522万</w:t>
      </w:r>
    </w:p>
    <w:p>
      <w:r>
        <w:t>发行总市值(元): 3.161亿</w:t>
      </w:r>
    </w:p>
    <w:p>
      <w:r>
        <w:t>募集资金净额(元): 2.809亿</w:t>
      </w:r>
    </w:p>
    <w:p>
      <w:r>
        <w:t>首日开盘价(元): 23.18</w:t>
      </w:r>
    </w:p>
    <w:p>
      <w:r>
        <w:t>首日收盘价(元): 25.29</w:t>
      </w:r>
    </w:p>
    <w:p>
      <w:r>
        <w:t>首日换手率: 0.02%</w:t>
      </w:r>
    </w:p>
    <w:p>
      <w:r>
        <w:t>首日最高价(元): 25.29</w:t>
      </w:r>
    </w:p>
    <w:p>
      <w:r>
        <w:t>网下配售中签率: --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