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利君股份</w:t>
      </w:r>
    </w:p>
    <w:p>
      <w:pPr>
        <w:pStyle w:val="Heading2"/>
      </w:pPr>
      <w:r>
        <w:t>公司基本资料</w:t>
      </w:r>
    </w:p>
    <w:p>
      <w:r>
        <w:t>公司名称: 成都利君实业股份有限公司</w:t>
      </w:r>
    </w:p>
    <w:p>
      <w:r>
        <w:t>英文名称: Chengdu Leejun Industrial CO., LTD.</w:t>
      </w:r>
    </w:p>
    <w:p>
      <w:r>
        <w:t>A股代码: 002651</w:t>
      </w:r>
    </w:p>
    <w:p>
      <w:r>
        <w:t>A股简称: 利君股份</w:t>
      </w:r>
    </w:p>
    <w:p>
      <w:r>
        <w:t>A股扩位简称: --</w:t>
      </w:r>
    </w:p>
    <w:p>
      <w:r>
        <w:t>曾用名: --</w:t>
      </w:r>
    </w:p>
    <w:p>
      <w:r>
        <w:t>B股代码: --</w:t>
      </w:r>
    </w:p>
    <w:p>
      <w:r>
        <w:t>B股简称: --</w:t>
      </w:r>
    </w:p>
    <w:p>
      <w:r>
        <w:t>H股代码: --</w:t>
      </w:r>
    </w:p>
    <w:p>
      <w:r>
        <w:t>H股简称: --</w:t>
      </w:r>
    </w:p>
    <w:p>
      <w:r>
        <w:t>证券类别: 深交所主板A股</w:t>
      </w:r>
    </w:p>
    <w:p>
      <w:r>
        <w:t>所属东财行业: 机械设备-专用设备-矿山冶金机械</w:t>
      </w:r>
    </w:p>
    <w:p>
      <w:r>
        <w:t>上市交易所: 深圳证券交易所</w:t>
      </w:r>
    </w:p>
    <w:p>
      <w:r>
        <w:t>所属证监会行业: 制造业-专用设备制造业</w:t>
      </w:r>
    </w:p>
    <w:p>
      <w:r>
        <w:t>总经理: 林麟</w:t>
      </w:r>
    </w:p>
    <w:p>
      <w:r>
        <w:t>法人代表: 何亚民</w:t>
      </w:r>
    </w:p>
    <w:p>
      <w:r>
        <w:t>董秘: 胡益俊</w:t>
      </w:r>
    </w:p>
    <w:p>
      <w:r>
        <w:t>董事长: 何亚民</w:t>
      </w:r>
    </w:p>
    <w:p>
      <w:r>
        <w:t>证券事务代表: 高峰</w:t>
      </w:r>
    </w:p>
    <w:p>
      <w:r>
        <w:t>独立董事: 刘丽娜,王伦刚,胡宁(Hu Ning)</w:t>
      </w:r>
    </w:p>
    <w:p>
      <w:r>
        <w:t>联系电话: 028-85366263</w:t>
      </w:r>
    </w:p>
    <w:p>
      <w:r>
        <w:t>电子信箱: leejun@cdleejun.com</w:t>
      </w:r>
    </w:p>
    <w:p>
      <w:r>
        <w:t>传真: 028-85370138</w:t>
      </w:r>
    </w:p>
    <w:p>
      <w:r>
        <w:t>公司网址: www.cdleejun.com</w:t>
      </w:r>
    </w:p>
    <w:p>
      <w:r>
        <w:t>办公地址: 四川省成都市武侯区武科东二路5号</w:t>
      </w:r>
    </w:p>
    <w:p>
      <w:r>
        <w:t>注册地址: 成都市武侯区武科东二路5号</w:t>
      </w:r>
    </w:p>
    <w:p>
      <w:r>
        <w:t>区域: 四川</w:t>
      </w:r>
    </w:p>
    <w:p>
      <w:r>
        <w:t>邮政编码: 610045</w:t>
      </w:r>
    </w:p>
    <w:p>
      <w:r>
        <w:t>注册资本(元): 10.33亿</w:t>
      </w:r>
    </w:p>
    <w:p>
      <w:r>
        <w:t>工商登记: 91510107720312707J</w:t>
      </w:r>
    </w:p>
    <w:p>
      <w:r>
        <w:t>雇员人数: 1216</w:t>
      </w:r>
    </w:p>
    <w:p>
      <w:r>
        <w:t>管理人员人数: 15</w:t>
      </w:r>
    </w:p>
    <w:p>
      <w:r>
        <w:t>律师事务所: 北京大成(成都)律师事务所</w:t>
      </w:r>
    </w:p>
    <w:p>
      <w:r>
        <w:t>会计师事务所: 信永中和会计师事务所(特殊普通合伙)</w:t>
      </w:r>
    </w:p>
    <w:p>
      <w:r>
        <w:t>公司简介: 成都利君实业股份有限公司于2012年1月6日在深圳证券交易所成功挂牌上市,股票代码:002651。公司成立于1999年,位于四川省成都市武侯区,专业从事水泥、矿山行业粉磨工艺及核心设备研发、制造、销售和服务的高新技术企业。公司占地220多亩,厂区科学规划、合理布局,行政大楼、科研大楼、生产车间分区布置功能齐全、气势宏伟,是一家现代化的粉磨装备研发制造企业。公司主营业务是以粉磨系统的关键设备辊压机为核心,面向水泥生产、原矿开采后的矿物加工等多个应用领域,为客户提供高效节能的粉磨系统装备及配套的技术服务。公司的主导产品辊压机作为水泥与矿山等行业粉磨系统的核心专用设备,是国家大力支持和鼓励发展的节能减排新产品。公司自成立之日起,凭借核心管理与技术团队多年的技术积累和行业经验,于2003年成功地自主研制出第一台水泥辊压机并投放市场。经过多年的研究与开发,凭借雄厚的创新实力和卓越的产品品质,成功的将辊压机推向矿山粉磨、水泥生料、化工粉磨市场。公司率先将辊压机应用到国内矿山粉磨系统,针对不同的工况条件和矿石类别研发设计了不同的粉磨系统,突破了辊压机的应用范围;2008年,公司自主研发的“水泥生料终粉磨系统”申请了国家发明专利,率先将辊压机应用于水泥生料粉磨中,并成功推向市场。公司生产的CLF、CLM系列辊压机及配套的V型选粉机已广泛应用于水泥生料、熟料粉磨、冶金矿山等领域,获得了装备制造行业的广泛赞誉。公司自成立以来,坚持以“弘扬民族品牌、壮大民族工业”为已任,按照“以人为本、科技创新、开创市场、整合资源”的经营管理理念,坚持“自主研发、自主创新”方针,依照《国家重点鼓励发展的产业、产品和技术目录》要求,在提高产量、质量、降低电耗、能耗和低碳排放等方面努力创新,研发了多项新产品、新工艺。公司技术中心在2006年通过了四川省省级认定,公司拥有矿山粉磨、水泥生料等200余项专利,多项专利和技术成果获四川省和成都市科技进步奖。公司不断加大对技术中心的投入,汇聚行业锋锐技术团队不断创新,在水泥、矿山粉磨辊压机的研发、制造及系统工艺设计方面不断超越。经过多年的努力,公司的产品及信用得到了行业内外的认同,2005年公司自主研发的“CLF智能化高效节能辊压机”被国家科技部纳入“国家火炬计划项目”;2006年公司技术中心通过了四川省省级认定;2007年被中国建材机械工业协会授予“中国水泥机械龙头企业”称号;2007年公司研制生产的“LEEJUN牌辊压机”被国家质检总局授予“中国名牌产品”称号;2008年公司研究开发“辊压机粉磨系统”被国家发改委列为“第一批国家重点节能技术推广项目”;2009年被国家建材机械行业评为“标准化工作先进集体”。公司通过了ISO9001质量管理体系、ISO14001环境管理体系和CE认证,先后获得了“四川省质量管理先进企业”、“四川省建设创新型企业”、“中国建材机械工业企业信用评价AAA级”、“四川省质量信用AAA用户”等多项荣誉和资质证书。公司坚持以技术创新的成果占领市场,实现技术创新与市场开发结合,极大的推动了企业的快速发展,公司进入规模生产起,一直保持销售、生产与上缴税金的同步增长,取得了良好的经济效益和社会效益。</w:t>
      </w:r>
    </w:p>
    <w:p>
      <w:r>
        <w:t>经营范围: 研究制造、销售、机电产品(不含汽车)及配件;经营本公司自产产品及技术的出口业务和本公司所需的机械设备、零配件、原辅材料及技术的进出口业务,但国家限定公司经营或禁止进出口的商品及技术除外;项目投资;自有房屋、机械设备租赁;机械设备技术服务及技术咨询;工程勘察设计、机械设备采购、安装、调试;工程管理服务;工程专业承包。</w:t>
      </w:r>
    </w:p>
    <w:p>
      <w:pPr>
        <w:pStyle w:val="Heading2"/>
      </w:pPr>
      <w:r>
        <w:t>发行相关信息</w:t>
      </w:r>
    </w:p>
    <w:p>
      <w:r>
        <w:t>保荐机构: 广发证券股份有限公司</w:t>
      </w:r>
    </w:p>
    <w:p>
      <w:r>
        <w:t>主承销商: 广发证券股份有限公司</w:t>
      </w:r>
    </w:p>
    <w:p>
      <w:r>
        <w:t>成立日期: 1999-11-23</w:t>
      </w:r>
    </w:p>
    <w:p>
      <w:r>
        <w:t>上市日期: 2012-01-06</w:t>
      </w:r>
    </w:p>
    <w:p>
      <w:r>
        <w:t>发行市盈率(倍): 17.61</w:t>
      </w:r>
    </w:p>
    <w:p>
      <w:r>
        <w:t>网上发行日期: 2011-12-26</w:t>
      </w:r>
    </w:p>
    <w:p>
      <w:r>
        <w:t>发行方式: 网下询价配售</w:t>
      </w:r>
    </w:p>
    <w:p>
      <w:r>
        <w:t>每股面值(元): 1</w:t>
      </w:r>
    </w:p>
    <w:p>
      <w:r>
        <w:t>发行量(股): 4100万</w:t>
      </w:r>
    </w:p>
    <w:p>
      <w:r>
        <w:t>每股发行价(元): 25.00</w:t>
      </w:r>
    </w:p>
    <w:p>
      <w:r>
        <w:t>发行费用(元): 4740万</w:t>
      </w:r>
    </w:p>
    <w:p>
      <w:r>
        <w:t>发行总市值(元): 10.25亿</w:t>
      </w:r>
    </w:p>
    <w:p>
      <w:r>
        <w:t>募集资金净额(元): 9.776亿</w:t>
      </w:r>
    </w:p>
    <w:p>
      <w:r>
        <w:t>首日开盘价(元): 19.20</w:t>
      </w:r>
    </w:p>
    <w:p>
      <w:r>
        <w:t>首日收盘价(元): 20.78</w:t>
      </w:r>
    </w:p>
    <w:p>
      <w:r>
        <w:t>首日换手率: 29.97%</w:t>
      </w:r>
    </w:p>
    <w:p>
      <w:r>
        <w:t>首日最高价(元): 21.51</w:t>
      </w:r>
    </w:p>
    <w:p>
      <w:r>
        <w:t>网下配售中签率: 55.17%</w:t>
      </w:r>
    </w:p>
    <w:p>
      <w:r>
        <w:t>定价中签率: 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