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北化股份</w:t>
      </w:r>
    </w:p>
    <w:p>
      <w:pPr>
        <w:pStyle w:val="Heading2"/>
      </w:pPr>
      <w:r>
        <w:t>公司基本资料</w:t>
      </w:r>
    </w:p>
    <w:p>
      <w:r>
        <w:t>公司名称: 北方化学工业股份有限公司</w:t>
      </w:r>
    </w:p>
    <w:p>
      <w:r>
        <w:t>英文名称: North Chemical Industries Co., Ltd</w:t>
      </w:r>
    </w:p>
    <w:p>
      <w:r>
        <w:t>A股代码: 002246</w:t>
      </w:r>
    </w:p>
    <w:p>
      <w:r>
        <w:t>A股简称: 北化股份</w:t>
      </w:r>
    </w:p>
    <w:p>
      <w:r>
        <w:t>A股扩位简称: --</w:t>
      </w:r>
    </w:p>
    <w:p>
      <w:r>
        <w:t>曾用名: --</w:t>
      </w:r>
    </w:p>
    <w:p>
      <w:r>
        <w:t>B股代码: --</w:t>
      </w:r>
    </w:p>
    <w:p>
      <w:r>
        <w:t>B股简称: --</w:t>
      </w:r>
    </w:p>
    <w:p>
      <w:r>
        <w:t>H股代码: --</w:t>
      </w:r>
    </w:p>
    <w:p>
      <w:r>
        <w:t>H股简称: --</w:t>
      </w:r>
    </w:p>
    <w:p>
      <w:r>
        <w:t>证券类别: 深交所主板A股</w:t>
      </w:r>
    </w:p>
    <w:p>
      <w:r>
        <w:t>所属东财行业: 基础化工-化学制品-其他化学制品</w:t>
      </w:r>
    </w:p>
    <w:p>
      <w:r>
        <w:t>上市交易所: 深圳证券交易所</w:t>
      </w:r>
    </w:p>
    <w:p>
      <w:r>
        <w:t>所属证监会行业: 制造业-化学原料和化学制品制造业</w:t>
      </w:r>
    </w:p>
    <w:p>
      <w:r>
        <w:t>总经理: 杨和成</w:t>
      </w:r>
    </w:p>
    <w:p>
      <w:r>
        <w:t>法人代表: 杨和成</w:t>
      </w:r>
    </w:p>
    <w:p>
      <w:r>
        <w:t>董秘: 商红</w:t>
      </w:r>
    </w:p>
    <w:p>
      <w:r>
        <w:t>董事长: 蒲加顺</w:t>
      </w:r>
    </w:p>
    <w:p>
      <w:r>
        <w:t>证券事务代表: 陈艳艳</w:t>
      </w:r>
    </w:p>
    <w:p>
      <w:r>
        <w:t>独立董事: 胡获,吕先锫,崔晓辉</w:t>
      </w:r>
    </w:p>
    <w:p>
      <w:r>
        <w:t>联系电话: 0830-2796927,0830-2796924</w:t>
      </w:r>
    </w:p>
    <w:p>
      <w:r>
        <w:t>电子信箱: ncic0830@163.com</w:t>
      </w:r>
    </w:p>
    <w:p>
      <w:r>
        <w:t>传真: 028-85925665</w:t>
      </w:r>
    </w:p>
    <w:p>
      <w:r>
        <w:t>公司网址: bhgf.norincogroup.com.cn</w:t>
      </w:r>
    </w:p>
    <w:p>
      <w:r>
        <w:t>办公地址: 四川省泸州市高坝</w:t>
      </w:r>
    </w:p>
    <w:p>
      <w:r>
        <w:t>注册地址: 四川省泸州市高坝</w:t>
      </w:r>
    </w:p>
    <w:p>
      <w:r>
        <w:t>区域: 四川</w:t>
      </w:r>
    </w:p>
    <w:p>
      <w:r>
        <w:t>邮政编码: 646605</w:t>
      </w:r>
    </w:p>
    <w:p>
      <w:r>
        <w:t>注册资本(元): 5.490亿</w:t>
      </w:r>
    </w:p>
    <w:p>
      <w:r>
        <w:t>工商登记: 915100007422540773</w:t>
      </w:r>
    </w:p>
    <w:p>
      <w:r>
        <w:t>雇员人数: 2966</w:t>
      </w:r>
    </w:p>
    <w:p>
      <w:r>
        <w:t>管理人员人数: 19</w:t>
      </w:r>
    </w:p>
    <w:p>
      <w:r>
        <w:t>律师事务所: 北京康达(成都)律师事务所</w:t>
      </w:r>
    </w:p>
    <w:p>
      <w:r>
        <w:t>会计师事务所: 立信会计师事务所(特殊普通合伙)</w:t>
      </w:r>
    </w:p>
    <w:p>
      <w:r>
        <w:t>公司简介: 北方化学工业股份有限公司(以下简称公司)的前身为四川北方硝化棉股份有限公司,成立于2002年,是中国兵器工业集团有限公司将其旗下的硝化棉资产实施专业化重组而成立的军民结合型企业。2008年公司在深交所上市,股票代码:002246,股票名称:北化股份。公司分别于2013年、2017年收购襄阳五二五泵业有限公司(以下简称泵业公司)、山西新华防化装备研究院有限公司(以下简称新华公司)。2020年6月,公司名称变更为北方化学工业股份有限公司。公司总部位于四川泸州,现有11个管理部门、1个分公司、3个控股子公司,1个国家级企业技术中心(防化装备)、1个集团公司级技术中心(纤维素)、1个省级企业技术中心(特种工业泵)。公司现有硝化棉、特种工业泵、活性炭及防护器材三大业务板块。硝化棉自2004年迄今,产销量稳居全球第一,产品销往亚洲、欧洲、北美等50多个国家地区,公司是荷兰阿克苏·诺贝尔、德国拜耳等世界500强的“优秀供应商”,“SNC”牌硝化棉多次荣获“四川省名牌产品”称号。泵业公司为国家高新技术企业,被工信部授予“国家级互联网与工业融合创新试点企业”,是中国恩菲矿业联盟唯一的渣浆泵装备成员,可生产脱硫泵、磷复肥用泵等近30个系列650余种规格特种工业泵产品,产品广泛应用于化工、冶金、矿山等行业,外贸业务已遍及美国、澳大利亚、法国等全球34个国家和地区,“五二五”商标获得“中国驰名商标”称号。新华公司是国家防化专业骨干企业、高新技术企业,是国家国防科技工业防化一级计量站以及国家三防器材、煤质活性炭产品与检验标准的国家标准起草单位,被授予“山西省功勋企业”称号,位列中国劳动防护行业50强,山西省企业100强。</w:t>
      </w:r>
    </w:p>
    <w:p>
      <w:r>
        <w:t>经营范围: 生产硝化棉、硫酸;销售危险化学品(以上经营项目和期限以许可证为准);军用防护器材的设计开发、生产、制造、销售、服务(该经营项目和期限以子公司许可证为准,且仅限子公司科研、生产和经营)(以下项目不含前置许可项目,后置许可项目凭许可证或审批文件经营)进出口;机械制造;机械设备制造及修理;黑色金属冶炼及压延加工;有色金属冶炼及压延加工;金属制品;商品批发与零售;技术推广服务;活性炭制品的设计开发、生产、制造、销售、服务;活性焦、运输带、橡胶制品、工业防毒面具和滤毒罐、消防产品、水净化器材、环保器材、空调及制冷设备、活性炭设备及净化再生装置的研制、生产、安装、销售;承揽工装模具;办公家具的生产和销售;环境工程(除建筑工程);废弃资源综合利用。(依法须经批准的项目,经相关部门批准后方可开展经营活动)</w:t>
      </w:r>
    </w:p>
    <w:p>
      <w:pPr>
        <w:pStyle w:val="Heading2"/>
      </w:pPr>
      <w:r>
        <w:t>发行相关信息</w:t>
      </w:r>
    </w:p>
    <w:p>
      <w:r>
        <w:t>保荐机构: 宏源证券股份有限公司</w:t>
      </w:r>
    </w:p>
    <w:p>
      <w:r>
        <w:t>主承销商: 宏源证券股份有限公司</w:t>
      </w:r>
    </w:p>
    <w:p>
      <w:r>
        <w:t>成立日期: 2002-08-23</w:t>
      </w:r>
    </w:p>
    <w:p>
      <w:r>
        <w:t>上市日期: 2008-06-05</w:t>
      </w:r>
    </w:p>
    <w:p>
      <w:r>
        <w:t>发行市盈率(倍): 29.96</w:t>
      </w:r>
    </w:p>
    <w:p>
      <w:r>
        <w:t>网上发行日期: 2008-05-27</w:t>
      </w:r>
    </w:p>
    <w:p>
      <w:r>
        <w:t>发行方式: 网下询价配售</w:t>
      </w:r>
    </w:p>
    <w:p>
      <w:r>
        <w:t>每股面值(元): 1</w:t>
      </w:r>
    </w:p>
    <w:p>
      <w:r>
        <w:t>发行量(股): 4950万</w:t>
      </w:r>
    </w:p>
    <w:p>
      <w:r>
        <w:t>每股发行价(元): 6.95</w:t>
      </w:r>
    </w:p>
    <w:p>
      <w:r>
        <w:t>发行费用(元): 2924万</w:t>
      </w:r>
    </w:p>
    <w:p>
      <w:r>
        <w:t>发行总市值(元): 3.440亿</w:t>
      </w:r>
    </w:p>
    <w:p>
      <w:r>
        <w:t>募集资金净额(元): 3.148亿</w:t>
      </w:r>
    </w:p>
    <w:p>
      <w:r>
        <w:t>首日开盘价(元): 11.51</w:t>
      </w:r>
    </w:p>
    <w:p>
      <w:r>
        <w:t>首日收盘价(元): 11.38</w:t>
      </w:r>
    </w:p>
    <w:p>
      <w:r>
        <w:t>首日换手率: 82.67%</w:t>
      </w:r>
    </w:p>
    <w:p>
      <w:r>
        <w:t>首日最高价(元): 12.50</w:t>
      </w:r>
    </w:p>
    <w:p>
      <w:r>
        <w:t>网下配售中签率: 0.38%</w:t>
      </w:r>
    </w:p>
    <w:p>
      <w:r>
        <w:t>定价中签率: 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