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千禾味业</w:t>
      </w:r>
    </w:p>
    <w:p>
      <w:pPr>
        <w:pStyle w:val="Heading2"/>
      </w:pPr>
      <w:r>
        <w:t>公司基本资料</w:t>
      </w:r>
    </w:p>
    <w:p>
      <w:r>
        <w:t>公司名称: 千禾味业食品股份有限公司</w:t>
      </w:r>
    </w:p>
    <w:p>
      <w:r>
        <w:t>英文名称: Qianhe Condiment and Food Co.,Ltd</w:t>
      </w:r>
    </w:p>
    <w:p>
      <w:r>
        <w:t>A股代码: 603027</w:t>
      </w:r>
    </w:p>
    <w:p>
      <w:r>
        <w:t>A股简称: 千禾味业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食品饮料-食品-调味品</w:t>
      </w:r>
    </w:p>
    <w:p>
      <w:r>
        <w:t>上市交易所: 上海证券交易所</w:t>
      </w:r>
    </w:p>
    <w:p>
      <w:r>
        <w:t>所属证监会行业: 制造业-食品制造业</w:t>
      </w:r>
    </w:p>
    <w:p>
      <w:r>
        <w:t>总经理: 伍超群</w:t>
      </w:r>
    </w:p>
    <w:p>
      <w:r>
        <w:t>法人代表: 伍超群</w:t>
      </w:r>
    </w:p>
    <w:p>
      <w:r>
        <w:t>董秘: 吕科霖</w:t>
      </w:r>
    </w:p>
    <w:p>
      <w:r>
        <w:t>董事长: 伍超群</w:t>
      </w:r>
    </w:p>
    <w:p>
      <w:r>
        <w:t>证券事务代表: --</w:t>
      </w:r>
    </w:p>
    <w:p>
      <w:r>
        <w:t>独立董事: 罗宏,何真,唐小飞</w:t>
      </w:r>
    </w:p>
    <w:p>
      <w:r>
        <w:t>联系电话: 028-38568229</w:t>
      </w:r>
    </w:p>
    <w:p>
      <w:r>
        <w:t>电子信箱: irm@qianhefood.com</w:t>
      </w:r>
    </w:p>
    <w:p>
      <w:r>
        <w:t>传真: 028-38226151</w:t>
      </w:r>
    </w:p>
    <w:p>
      <w:r>
        <w:t>公司网址: www.qianhefood.com</w:t>
      </w:r>
    </w:p>
    <w:p>
      <w:r>
        <w:t>办公地址: 四川省眉山市东坡区城南岷家渡</w:t>
      </w:r>
    </w:p>
    <w:p>
      <w:r>
        <w:t>注册地址: 眉山市东坡区城南岷家渡</w:t>
      </w:r>
    </w:p>
    <w:p>
      <w:r>
        <w:t>区域: 四川</w:t>
      </w:r>
    </w:p>
    <w:p>
      <w:r>
        <w:t>邮政编码: 620010</w:t>
      </w:r>
    </w:p>
    <w:p>
      <w:r>
        <w:t>注册资本(元): 10.28亿</w:t>
      </w:r>
    </w:p>
    <w:p>
      <w:r>
        <w:t>工商登记: 91511400207311690E</w:t>
      </w:r>
    </w:p>
    <w:p>
      <w:r>
        <w:t>雇员人数: 2828</w:t>
      </w:r>
    </w:p>
    <w:p>
      <w:r>
        <w:t>管理人员人数: 15</w:t>
      </w:r>
    </w:p>
    <w:p>
      <w:r>
        <w:t>律师事务所: 北京金杜(成都)律师事务所</w:t>
      </w:r>
    </w:p>
    <w:p>
      <w:r>
        <w:t>会计师事务所: 信永中和会计师事务所(特殊普通合伙)</w:t>
      </w:r>
    </w:p>
    <w:p>
      <w:r>
        <w:t>公司简介: 千禾味业食品股份有限公司成立于1996年,位于东坡故里四川眉山,是中国专业酿造高品质健康酱油、食醋、料酒等调味品的股份制企业。公司是全国农产品加工业示范企业、中国调味品协会副会长单位、四川省农业产业化重点龙头企业、四川省级企业技术中心和四川省博士后创新实践基地。2016年3月7日,千禾味业在上海证券交易所主板上市(股票代码603027)。</w:t>
        <w:br/>
        <w:t>千禾味业充分利用"天府之国"好环境、好气候、好水源形成的自然发酵场优势,精选东北非转基因黄豆、小麦等优质粮食为原料,在传承中国古法酿造技艺的基础之上,创新具有自主知识产权的现代酿造工艺技术,结合自动化成套设备和物联信息融合技术,以健康酿造理念构建严格的品质保障体系,科学还原酱油、食醋、料酒等调味品酿法自然,实现高端化、集群化、规模化的古法新酿。</w:t>
        <w:br/>
        <w:t>千禾味业始终秉持"忠孝廉节,说到做到"核心价值观,坚持以"匠心酿造中国味道"为使命,做放心食品,酿更好味道,愿景是将"千禾"打造成高品质健康调味品第一品牌。</w:t>
      </w:r>
    </w:p>
    <w:p>
      <w:r>
        <w:t>经营范围: 许可项目:食品生产;食品销售;食品添加剂生产;饲料生产;饲料添加剂生产;粮食加工食品生产。(依法须经批准的项目,经相关部门批准后方可开展经营活动,具体经营项目以相关部门批准文件或许可证件为准)一般项目:食品添加剂销售;畜牧渔业饲料销售;饲料添加剂销售;货物进出口;食用农产品初加工;食用农产品零售;食用农产品批发;农副产品销售;游览景区管理;会议及展览服务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招商证券股份有限公司</w:t>
      </w:r>
    </w:p>
    <w:p>
      <w:r>
        <w:t>主承销商: 招商证券股份有限公司</w:t>
      </w:r>
    </w:p>
    <w:p>
      <w:r>
        <w:t>成立日期: 1996-01-31</w:t>
      </w:r>
    </w:p>
    <w:p>
      <w:r>
        <w:t>上市日期: 2016-03-07</w:t>
      </w:r>
    </w:p>
    <w:p>
      <w:r>
        <w:t>发行市盈率(倍): 22.98</w:t>
      </w:r>
    </w:p>
    <w:p>
      <w:r>
        <w:t>网上发行日期: 2016-02-24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4000万</w:t>
      </w:r>
    </w:p>
    <w:p>
      <w:r>
        <w:t>每股发行价(元): 9.19</w:t>
      </w:r>
    </w:p>
    <w:p>
      <w:r>
        <w:t>发行费用(元): 2877万</w:t>
      </w:r>
    </w:p>
    <w:p>
      <w:r>
        <w:t>发行总市值(元): 3.676亿</w:t>
      </w:r>
    </w:p>
    <w:p>
      <w:r>
        <w:t>募集资金净额(元): 3.388亿</w:t>
      </w:r>
    </w:p>
    <w:p>
      <w:r>
        <w:t>首日开盘价(元): 11.03</w:t>
      </w:r>
    </w:p>
    <w:p>
      <w:r>
        <w:t>首日收盘价(元): 13.23</w:t>
      </w:r>
    </w:p>
    <w:p>
      <w:r>
        <w:t>首日换手率: 0.10%</w:t>
      </w:r>
    </w:p>
    <w:p>
      <w:r>
        <w:t>首日最高价(元): 13.23</w:t>
      </w:r>
    </w:p>
    <w:p>
      <w:r>
        <w:t>网下配售中签率: 0.01%</w:t>
      </w:r>
    </w:p>
    <w:p>
      <w:r>
        <w:t>定价中签率: 0.05%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