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华体科技</w:t>
      </w:r>
    </w:p>
    <w:p>
      <w:pPr>
        <w:pStyle w:val="Heading2"/>
      </w:pPr>
      <w:r>
        <w:t>公司基本资料</w:t>
      </w:r>
    </w:p>
    <w:p>
      <w:r>
        <w:t>公司名称: 四川华体照明科技股份有限公司</w:t>
      </w:r>
    </w:p>
    <w:p>
      <w:r>
        <w:t>英文名称: Sichuan Huati Lighting Technology Co.,Ltd</w:t>
      </w:r>
    </w:p>
    <w:p>
      <w:r>
        <w:t>A股代码: 603679</w:t>
      </w:r>
    </w:p>
    <w:p>
      <w:r>
        <w:t>A股简称: 华体科技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家电-照明设备-照明设备</w:t>
      </w:r>
    </w:p>
    <w:p>
      <w:r>
        <w:t>上市交易所: 上海证券交易所</w:t>
      </w:r>
    </w:p>
    <w:p>
      <w:r>
        <w:t>所属证监会行业: 制造业-电气机械和器材制造业</w:t>
      </w:r>
    </w:p>
    <w:p>
      <w:r>
        <w:t>总经理: 梁熹</w:t>
      </w:r>
    </w:p>
    <w:p>
      <w:r>
        <w:t>法人代表: 梁熹</w:t>
      </w:r>
    </w:p>
    <w:p>
      <w:r>
        <w:t>董秘: 徐洁</w:t>
      </w:r>
    </w:p>
    <w:p>
      <w:r>
        <w:t>董事长: 梁熹</w:t>
      </w:r>
    </w:p>
    <w:p>
      <w:r>
        <w:t>证券事务代表: 陈玉梅</w:t>
      </w:r>
    </w:p>
    <w:p>
      <w:r>
        <w:t>独立董事: 毛道维,于波,何丹</w:t>
      </w:r>
    </w:p>
    <w:p>
      <w:r>
        <w:t>联系电话: 028-85871857</w:t>
      </w:r>
    </w:p>
    <w:p>
      <w:r>
        <w:t>电子信箱: zqb@huaticn.com</w:t>
      </w:r>
    </w:p>
    <w:p>
      <w:r>
        <w:t>传真: 028-85871899</w:t>
      </w:r>
    </w:p>
    <w:p>
      <w:r>
        <w:t>公司网址: www.huaticn.com</w:t>
      </w:r>
    </w:p>
    <w:p>
      <w:r>
        <w:t>办公地址: 四川省双流西南航空港经济开发区双华路三段580号</w:t>
      </w:r>
    </w:p>
    <w:p>
      <w:r>
        <w:t>注册地址: 四川省双流西南航空港经济开发区双华路三段580号</w:t>
      </w:r>
    </w:p>
    <w:p>
      <w:r>
        <w:t>区域: 四川</w:t>
      </w:r>
    </w:p>
    <w:p>
      <w:r>
        <w:t>邮政编码: 610207</w:t>
      </w:r>
    </w:p>
    <w:p>
      <w:r>
        <w:t>注册资本(元): 1.646亿</w:t>
      </w:r>
    </w:p>
    <w:p>
      <w:r>
        <w:t>工商登记: 91510100762260052M</w:t>
      </w:r>
    </w:p>
    <w:p>
      <w:r>
        <w:t>雇员人数: 787</w:t>
      </w:r>
    </w:p>
    <w:p>
      <w:r>
        <w:t>管理人员人数: 17</w:t>
      </w:r>
    </w:p>
    <w:p>
      <w:r>
        <w:t>律师事务所: 北京市天元(成都)律师事务所</w:t>
      </w:r>
    </w:p>
    <w:p>
      <w:r>
        <w:t>会计师事务所: 信永中和会计师事务所(特殊普通合伙)</w:t>
      </w:r>
    </w:p>
    <w:p>
      <w:r>
        <w:t>公司简介: 四川华体照明科技股份有限公司(股票代码:603679)成立于2004年,公司从城市文化照明倡导者,逐步发展成为以智慧路灯为切入口的物联网城市家具引领企业,再到智慧城市新场景综合服务提供商。未来,公司将紧跟国家“十四五”战略方向,抓住行业发展新机遇,深耕新一代基础设施及智慧城市新场景服务等领域,发展成为以数字经济为主要特征的科技型企业。</w:t>
      </w:r>
    </w:p>
    <w:p>
      <w:r>
        <w:t>经营范围: 许可项目:建设工程设计;供电业务;输电、供电、受电电力设施的安装、维修和试验。(依法须经批准的项目,经相关部门批准后方可开展经营活动,具体经营项目以相关部门批准文件或许可证件为准)一般项目:照明器具制造;照明器具销售;信息系统集成服务;新兴能源技术研发;储能技术服务;电池销售;电池制造;电池零配件生产;电池零配件销售;物联网技术服务;物联网技术研发;物联网设备制造;物联网设备销售;输配电及控制设备制造;智能输配电及控制设备销售;智能控制系统集成;充电桩销售;电动汽车充电基础设施运营;光伏设备及元器件制造;光伏设备及元器件销售;太阳能发电技术服务;软件开发;软件销售;软件外包服务;停车场服务;半导体照明器件制造;半导体照明器件销售;合同能源管理;发电技术服务;货物进出口;技术进出口;专业设计服务;技术服务、技术开发、技术咨询、技术交流、技术转让、技术推广;节能管理服务;通用零部件制造;电子产品销售;机械设备研发;工业工程设计服务;金属结构制造;金属结构销售;城乡市容管理;工业设计服务;企业管理咨询;建筑材料销售;建筑装饰材料销售;锻件及粉末冶金制品制造;锻件及粉末冶金制品销售;工艺美术品及礼仪用品销售(象牙及其制品除外);工艺美术品及礼仪用品制造(象牙及其制品除外)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东吴证券股份有限公司</w:t>
      </w:r>
    </w:p>
    <w:p>
      <w:r>
        <w:t>主承销商: 东吴证券股份有限公司</w:t>
      </w:r>
    </w:p>
    <w:p>
      <w:r>
        <w:t>成立日期: 2004-05-21</w:t>
      </w:r>
    </w:p>
    <w:p>
      <w:r>
        <w:t>上市日期: 2017-06-21</w:t>
      </w:r>
    </w:p>
    <w:p>
      <w:r>
        <w:t>发行市盈率(倍): 22.99</w:t>
      </w:r>
    </w:p>
    <w:p>
      <w:r>
        <w:t>网上发行日期: 2017-06-09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2500万</w:t>
      </w:r>
    </w:p>
    <w:p>
      <w:r>
        <w:t>每股发行价(元): 9.44</w:t>
      </w:r>
    </w:p>
    <w:p>
      <w:r>
        <w:t>发行费用(元): 2996万</w:t>
      </w:r>
    </w:p>
    <w:p>
      <w:r>
        <w:t>发行总市值(元): 2.360亿</w:t>
      </w:r>
    </w:p>
    <w:p>
      <w:r>
        <w:t>募集资金净额(元): 2.060亿</w:t>
      </w:r>
    </w:p>
    <w:p>
      <w:r>
        <w:t>首日开盘价(元): 13.59</w:t>
      </w:r>
    </w:p>
    <w:p>
      <w:r>
        <w:t>首日收盘价(元): 13.59</w:t>
      </w:r>
    </w:p>
    <w:p>
      <w:r>
        <w:t>首日换手率: 0.05%</w:t>
      </w:r>
    </w:p>
    <w:p>
      <w:r>
        <w:t>首日最高价(元): 13.59</w:t>
      </w:r>
    </w:p>
    <w:p>
      <w:r>
        <w:t>网下配售中签率: 0.02%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