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华图山鼎</w:t>
      </w:r>
    </w:p>
    <w:p>
      <w:pPr>
        <w:pStyle w:val="Heading2"/>
      </w:pPr>
      <w:r>
        <w:t>公司基本资料</w:t>
      </w:r>
    </w:p>
    <w:p>
      <w:r>
        <w:t>公司名称: 华图山鼎设计股份有限公司</w:t>
      </w:r>
    </w:p>
    <w:p>
      <w:r>
        <w:t>英文名称: Huatu Cendes CO., LTD.</w:t>
      </w:r>
    </w:p>
    <w:p>
      <w:r>
        <w:t>A股代码: 300492</w:t>
      </w:r>
    </w:p>
    <w:p>
      <w:r>
        <w:t>A股简称: 华图山鼎</w:t>
      </w:r>
    </w:p>
    <w:p>
      <w:r>
        <w:t>A股扩位简称: --</w:t>
      </w:r>
    </w:p>
    <w:p>
      <w:r>
        <w:t>曾用名: 山鼎设计</w:t>
      </w:r>
    </w:p>
    <w:p>
      <w:r>
        <w:t>B股代码: --</w:t>
      </w:r>
    </w:p>
    <w:p>
      <w:r>
        <w:t>B股简称: --</w:t>
      </w:r>
    </w:p>
    <w:p>
      <w:r>
        <w:t>H股代码: --</w:t>
      </w:r>
    </w:p>
    <w:p>
      <w:r>
        <w:t>H股简称: --</w:t>
      </w:r>
    </w:p>
    <w:p>
      <w:r>
        <w:t>证券类别: 深交所创业板A股</w:t>
      </w:r>
    </w:p>
    <w:p>
      <w:r>
        <w:t>所属东财行业: 休闲、生活及专业服务-专业服务-调查与咨询服务</w:t>
      </w:r>
    </w:p>
    <w:p>
      <w:r>
        <w:t>上市交易所: 深圳证券交易所</w:t>
      </w:r>
    </w:p>
    <w:p>
      <w:r>
        <w:t>所属证监会行业: 科学研究和技术服务业-专业技术服务业</w:t>
      </w:r>
    </w:p>
    <w:p>
      <w:r>
        <w:t>总经理: 易晓英</w:t>
      </w:r>
    </w:p>
    <w:p>
      <w:r>
        <w:t>法人代表: 易晓英</w:t>
      </w:r>
    </w:p>
    <w:p>
      <w:r>
        <w:t>董秘: 肖德伦</w:t>
      </w:r>
    </w:p>
    <w:p>
      <w:r>
        <w:t>董事长: 吴正杲</w:t>
      </w:r>
    </w:p>
    <w:p>
      <w:r>
        <w:t>证券事务代表: 邵刚强</w:t>
      </w:r>
    </w:p>
    <w:p>
      <w:r>
        <w:t>独立董事: 李兴敏,谭巧云,孟国碧,张少峰</w:t>
      </w:r>
    </w:p>
    <w:p>
      <w:r>
        <w:t>联系电话: 028-86713701</w:t>
      </w:r>
    </w:p>
    <w:p>
      <w:r>
        <w:t>电子信箱: cendes.bso@cendes-arch.com</w:t>
      </w:r>
    </w:p>
    <w:p>
      <w:r>
        <w:t>传真: 028-86672200</w:t>
      </w:r>
    </w:p>
    <w:p>
      <w:r>
        <w:t>公司网址: www.cendes-arch.com</w:t>
      </w:r>
    </w:p>
    <w:p>
      <w:r>
        <w:t>办公地址: 成都市锦江区东大街芷泉段6号1栋1单元37层</w:t>
      </w:r>
    </w:p>
    <w:p>
      <w:r>
        <w:t>注册地址: 成都市锦江区东大街芷泉段6号1栋1单元37层8号</w:t>
      </w:r>
    </w:p>
    <w:p>
      <w:r>
        <w:t>区域: 四川</w:t>
      </w:r>
    </w:p>
    <w:p>
      <w:r>
        <w:t>邮政编码: 610065</w:t>
      </w:r>
    </w:p>
    <w:p>
      <w:r>
        <w:t>注册资本(元): 1.405亿</w:t>
      </w:r>
    </w:p>
    <w:p>
      <w:r>
        <w:t>工商登记: 9151010474469974XL</w:t>
      </w:r>
    </w:p>
    <w:p>
      <w:r>
        <w:t>雇员人数: 9949</w:t>
      </w:r>
    </w:p>
    <w:p>
      <w:r>
        <w:t>管理人员人数: 21</w:t>
      </w:r>
    </w:p>
    <w:p>
      <w:r>
        <w:t>律师事务所: 北京市竞天公诚律师事务所</w:t>
      </w:r>
    </w:p>
    <w:p>
      <w:r>
        <w:t>会计师事务所: 天健会计师事务所(特殊普通合伙)</w:t>
      </w:r>
    </w:p>
    <w:p>
      <w:r>
        <w:t>公司简介: 华图山鼎设计股份有限公司1999年成立于新加坡。次年,在成都建立了在中国的第一家设计机构。2005年,山鼎设计获得了中国建设部批准的建筑甲级设计资质,成为了为数不多的能在中国开展全程设计业务的海归设计公司。2008年,成立了北京山鼎和西安山鼎两家子公司,近距离服务于西北和华北客户。山鼎设计于2015年12月23日登陆深圳证券交易所创业板,成为首家A股上市的民营建筑设计公司。2020年,公司更名为华图山鼎设计股份有限公司,“山鼎设计”作为公司名下的设计品牌,已然在设计行业具有广泛的影响力。山鼎设计拥有多元文化背景的公司管理人员和学术带头人,他们将多年国内外工作经验融入到公司管理运营体系和项目管理运营体系,形成高效的公司决策体系和质量管理体系。公司在多年建筑设计实践中积累了丰富的项目经验,在创作理念及设计工作流程上注重建立国际视野和通用标准,深度理解本土文化和经济现状,并以此为基础创作设计了大量作品,积累了丰富的本土设计实践经验。在规划、建筑及各项专项设计等领域为国际公司、央企国企、政府平台公司、上市房企以及民营机构提供专业咨询和综合工程设计服务。自创建以来,山鼎设计秉承“整合创意,设计未来”的设计理念,不断加强技术创新和项目实践,在建筑设计行业发挥专业设计和客户服务能力,为各类项目寻找完整的解决方案,持续推动绿色低碳建筑的研究和BIM技术的应用,持之以恒地以提升人居环境、改善建筑品质和塑造可持续发展的社会生态为企业使命,为公司品牌建设带来持久的影响力。随着国家一带一路的战略方向,公司充分利用了国际化技术背景,与多个国际知名设计机构长期保持着紧密的合作关系,把业务触角延伸到东南亚和非洲,为国内外建筑业务共同合作发挥各自的优势。山鼎设计走过二十年的发展道路,今天进一步提出“追求卓越,创意为先”的发展口号,为今后的10年、20年定下发展基调,更加努力地成为具有国际影响力的中国设计企业。</w:t>
      </w:r>
    </w:p>
    <w:p>
      <w:r>
        <w:t>经营范围: 建筑工程及园林设计、相关业务咨询(凭建设部门资质证书经营);货物进出口;技术进出口;代理进出口;工程项目管理、建筑工程施工总承包及所需建筑材料和设备的采购和销售(以上经营范围不含国家法律、行政法规、国务院决定禁止或限制的项目,依法须批准的项目,经相关部门批准后方可开展经营活动)。以上经营范围以经工商机关登记的为准。</w:t>
      </w:r>
    </w:p>
    <w:p>
      <w:pPr>
        <w:pStyle w:val="Heading2"/>
      </w:pPr>
      <w:r>
        <w:t>发行相关信息</w:t>
      </w:r>
    </w:p>
    <w:p>
      <w:r>
        <w:t>保荐机构: 国信证券股份有限公司</w:t>
      </w:r>
    </w:p>
    <w:p>
      <w:r>
        <w:t>主承销商: 国信证券股份有限公司</w:t>
      </w:r>
    </w:p>
    <w:p>
      <w:r>
        <w:t>成立日期: 2003-02-13</w:t>
      </w:r>
    </w:p>
    <w:p>
      <w:r>
        <w:t>上市日期: 2015-12-23</w:t>
      </w:r>
    </w:p>
    <w:p>
      <w:r>
        <w:t>发行市盈率(倍): 22.96</w:t>
      </w:r>
    </w:p>
    <w:p>
      <w:r>
        <w:t>网上发行日期: 2015-12-14</w:t>
      </w:r>
    </w:p>
    <w:p>
      <w:r>
        <w:t>发行方式: 网上定价发行,网下询价配售,市值申购</w:t>
      </w:r>
    </w:p>
    <w:p>
      <w:r>
        <w:t>每股面值(元): 1</w:t>
      </w:r>
    </w:p>
    <w:p>
      <w:r>
        <w:t>发行量(股): 2080万</w:t>
      </w:r>
    </w:p>
    <w:p>
      <w:r>
        <w:t>每股发行价(元): 6.90</w:t>
      </w:r>
    </w:p>
    <w:p>
      <w:r>
        <w:t>发行费用(元): 3615万</w:t>
      </w:r>
    </w:p>
    <w:p>
      <w:r>
        <w:t>发行总市值(元): 1.435亿</w:t>
      </w:r>
    </w:p>
    <w:p>
      <w:r>
        <w:t>募集资金净额(元): 1.074亿</w:t>
      </w:r>
    </w:p>
    <w:p>
      <w:r>
        <w:t>首日开盘价(元): 8.28</w:t>
      </w:r>
    </w:p>
    <w:p>
      <w:r>
        <w:t>首日收盘价(元): 9.94</w:t>
      </w:r>
    </w:p>
    <w:p>
      <w:r>
        <w:t>首日换手率: 0.02%</w:t>
      </w:r>
    </w:p>
    <w:p>
      <w:r>
        <w:t>首日最高价(元): 9.94</w:t>
      </w:r>
    </w:p>
    <w:p>
      <w:r>
        <w:t>网下配售中签率: 0.04%</w:t>
      </w:r>
    </w:p>
    <w:p>
      <w:r>
        <w:t>定价中签率: 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