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华西能源</w:t>
      </w:r>
    </w:p>
    <w:p>
      <w:pPr>
        <w:pStyle w:val="Heading2"/>
      </w:pPr>
      <w:r>
        <w:t>公司基本资料</w:t>
      </w:r>
    </w:p>
    <w:p>
      <w:r>
        <w:t>公司名称: 华西能源工业股份有限公司</w:t>
      </w:r>
    </w:p>
    <w:p>
      <w:r>
        <w:t>英文名称: China Western Power Industrial Co., Ltd.</w:t>
      </w:r>
    </w:p>
    <w:p>
      <w:r>
        <w:t>A股代码: 002630</w:t>
      </w:r>
    </w:p>
    <w:p>
      <w:r>
        <w:t>A股简称: 华西能源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电气设备-电源设备-其他电源设备</w:t>
      </w:r>
    </w:p>
    <w:p>
      <w:r>
        <w:t>上市交易所: 深圳证券交易所</w:t>
      </w:r>
    </w:p>
    <w:p>
      <w:r>
        <w:t>所属证监会行业: 制造业-通用设备制造业</w:t>
      </w:r>
    </w:p>
    <w:p>
      <w:r>
        <w:t>总经理: 黎仁超</w:t>
      </w:r>
    </w:p>
    <w:p>
      <w:r>
        <w:t>法人代表: 黎仁超</w:t>
      </w:r>
    </w:p>
    <w:p>
      <w:r>
        <w:t>董秘: 孟海涛</w:t>
      </w:r>
    </w:p>
    <w:p>
      <w:r>
        <w:t>董事长: 黎仁超</w:t>
      </w:r>
    </w:p>
    <w:p>
      <w:r>
        <w:t>证券事务代表: 李大江</w:t>
      </w:r>
    </w:p>
    <w:p>
      <w:r>
        <w:t>独立董事: 谢兴隆,毛坚毅,刘锦超</w:t>
      </w:r>
    </w:p>
    <w:p>
      <w:r>
        <w:t>联系电话: 0813-6666666,0813-4736870</w:t>
      </w:r>
    </w:p>
    <w:p>
      <w:r>
        <w:t>电子信箱: hxny@cwpc.com.cn</w:t>
      </w:r>
    </w:p>
    <w:p>
      <w:r>
        <w:t>传真: 0813-4732222</w:t>
      </w:r>
    </w:p>
    <w:p>
      <w:r>
        <w:t>公司网址: www.cwpc.com.cn</w:t>
      </w:r>
    </w:p>
    <w:p>
      <w:r>
        <w:t>办公地址: 四川省自贡市高新工业园区荣川路66号</w:t>
      </w:r>
    </w:p>
    <w:p>
      <w:r>
        <w:t>注册地址: 四川省自贡市高新工业园区荣川路66号</w:t>
      </w:r>
    </w:p>
    <w:p>
      <w:r>
        <w:t>区域: 四川</w:t>
      </w:r>
    </w:p>
    <w:p>
      <w:r>
        <w:t>邮政编码: 643000</w:t>
      </w:r>
    </w:p>
    <w:p>
      <w:r>
        <w:t>注册资本(元): 11.81亿</w:t>
      </w:r>
    </w:p>
    <w:p>
      <w:r>
        <w:t>工商登记: 91510300762306858F</w:t>
      </w:r>
    </w:p>
    <w:p>
      <w:r>
        <w:t>雇员人数: 976</w:t>
      </w:r>
    </w:p>
    <w:p>
      <w:r>
        <w:t>管理人员人数: 20</w:t>
      </w:r>
    </w:p>
    <w:p>
      <w:r>
        <w:t>律师事务所: 北京康达(成都)律师事务所</w:t>
      </w:r>
    </w:p>
    <w:p>
      <w:r>
        <w:t>会计师事务所: 四川华信(集团)会计师事务所(特殊普通合伙)</w:t>
      </w:r>
    </w:p>
    <w:p>
      <w:r>
        <w:t>公司简介: 华西能源工业股份有限公司(以下简称“华西能源”或“集团”),1983年创立于四川省自贡市,是2011年11月11日在深交所中小板上市的公众公司,股票代码002630。华西能源自创立以来,30余年专注于新能源、环保产业、清洁电站的设计制造、系统解决方案及投资运营业务,服务顾客遍及中国30个省市自治区及全球50多个国家和地区。</w:t>
      </w:r>
    </w:p>
    <w:p>
      <w:r>
        <w:t>经营范围: 电站锅炉、工业锅炉、特种锅炉、压力容器、核电配套设备、锅炉辅机、燃烧器及环保设备、钢结构、机械设备、吹灰器及管路系统的设计、制造、安装、改造、维修、销售及咨询服务;压力管道制造、安装、销售及咨询服务;无损检测咨询及服务;石油化工容器、轻工机械、电器机械、机组配套安装及咨询服务;专业生产耐火材料、耐磨材料、耐压材料、自控装置、电站阀门及电磁产品及销售和咨询服务;工矿设备租赁、闲置设备调剂、边角余料的加工及销售;垃圾焚烧发电、生物质能发电、太阳能光伏发电、太阳能光热发电、风力发电、火力发电项目及废水、废气、废固处理项目和水处理项目的专业化开发、改造、投资、建设、运营、维护、培训和咨询;对外承包工程(在资格证书核定范围内经营);电力工程施工总承包,市政公用工程总承包,建筑工程施工总承包,公路工程施工总承包,建筑工程劳务承包;建筑工程机械与设备租赁;自营对外进出口贸易;国内贸易;金属材料生产、销售;贵金属销售;化工产品及原料生产、销售(不含危险化学品及易制毒品);电子通讯设备生产、销售及咨询服务;普通货运;仓储服务;环保技术咨询服务;食品经营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西南证券股份有限公司</w:t>
      </w:r>
    </w:p>
    <w:p>
      <w:r>
        <w:t>主承销商: 西南证券股份有限公司</w:t>
      </w:r>
    </w:p>
    <w:p>
      <w:r>
        <w:t>成立日期: 2004-05-18</w:t>
      </w:r>
    </w:p>
    <w:p>
      <w:r>
        <w:t>上市日期: 2011-11-11</w:t>
      </w:r>
    </w:p>
    <w:p>
      <w:r>
        <w:t>发行市盈率(倍): 34.62</w:t>
      </w:r>
    </w:p>
    <w:p>
      <w:r>
        <w:t>网上发行日期: 2011-11-04</w:t>
      </w:r>
    </w:p>
    <w:p>
      <w:r>
        <w:t>发行方式: 网下询价配售</w:t>
      </w:r>
    </w:p>
    <w:p>
      <w:r>
        <w:t>每股面值(元): 1</w:t>
      </w:r>
    </w:p>
    <w:p>
      <w:r>
        <w:t>发行量(股): 4200万</w:t>
      </w:r>
    </w:p>
    <w:p>
      <w:r>
        <w:t>每股发行价(元): 17.00</w:t>
      </w:r>
    </w:p>
    <w:p>
      <w:r>
        <w:t>发行费用(元): 5535万</w:t>
      </w:r>
    </w:p>
    <w:p>
      <w:r>
        <w:t>发行总市值(元): 7.140亿</w:t>
      </w:r>
    </w:p>
    <w:p>
      <w:r>
        <w:t>募集资金净额(元): 6.587亿</w:t>
      </w:r>
    </w:p>
    <w:p>
      <w:r>
        <w:t>首日开盘价(元): 23.22</w:t>
      </w:r>
    </w:p>
    <w:p>
      <w:r>
        <w:t>首日收盘价(元): 22.23</w:t>
      </w:r>
    </w:p>
    <w:p>
      <w:r>
        <w:t>首日换手率: 84.66%</w:t>
      </w:r>
    </w:p>
    <w:p>
      <w:r>
        <w:t>首日最高价(元): 23.98</w:t>
      </w:r>
    </w:p>
    <w:p>
      <w:r>
        <w:t>网下配售中签率: 20.51%</w:t>
      </w:r>
    </w:p>
    <w:p>
      <w:r>
        <w:t>定价中签率: 0.49%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