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博腾股份</w:t>
      </w:r>
    </w:p>
    <w:p>
      <w:pPr>
        <w:pStyle w:val="Heading2"/>
      </w:pPr>
      <w:r>
        <w:t>公司基本资料</w:t>
      </w:r>
    </w:p>
    <w:p>
      <w:r>
        <w:t>公司名称: 重庆博腾制药科技股份有限公司</w:t>
      </w:r>
    </w:p>
    <w:p>
      <w:r>
        <w:t>英文名称: Porton Pharma Solutions Ltd.</w:t>
      </w:r>
    </w:p>
    <w:p>
      <w:r>
        <w:t>A股代码: 300363</w:t>
      </w:r>
    </w:p>
    <w:p>
      <w:r>
        <w:t>A股简称: 博腾股份</w:t>
      </w:r>
    </w:p>
    <w:p>
      <w:r>
        <w:t>A股扩位简称: --</w:t>
      </w:r>
    </w:p>
    <w:p>
      <w:r>
        <w:t>曾用名: N博腾</w:t>
      </w:r>
    </w:p>
    <w:p>
      <w:r>
        <w:t>B股代码: --</w:t>
      </w:r>
    </w:p>
    <w:p>
      <w:r>
        <w:t>B股简称: --</w:t>
      </w:r>
    </w:p>
    <w:p>
      <w:r>
        <w:t>H股代码: --</w:t>
      </w:r>
    </w:p>
    <w:p>
      <w:r>
        <w:t>H股简称: --</w:t>
      </w:r>
    </w:p>
    <w:p>
      <w:r>
        <w:t>证券类别: 深交所创业板A股</w:t>
      </w:r>
    </w:p>
    <w:p>
      <w:r>
        <w:t>所属东财行业: 医药生物-化学制药-化学原料药</w:t>
      </w:r>
    </w:p>
    <w:p>
      <w:r>
        <w:t>上市交易所: 深圳证券交易所</w:t>
      </w:r>
    </w:p>
    <w:p>
      <w:r>
        <w:t>所属证监会行业: 制造业-医药制造业</w:t>
      </w:r>
    </w:p>
    <w:p>
      <w:r>
        <w:t>总经理: 居年丰</w:t>
      </w:r>
    </w:p>
    <w:p>
      <w:r>
        <w:t>法人代表: 居年丰</w:t>
      </w:r>
    </w:p>
    <w:p>
      <w:r>
        <w:t>董秘: 皮薇</w:t>
      </w:r>
    </w:p>
    <w:p>
      <w:r>
        <w:t>董事长: 居年丰</w:t>
      </w:r>
    </w:p>
    <w:p>
      <w:r>
        <w:t>证券事务代表: 汪星星</w:t>
      </w:r>
    </w:p>
    <w:p>
      <w:r>
        <w:t>独立董事: 庞金伟,曹国华,袁林</w:t>
      </w:r>
    </w:p>
    <w:p>
      <w:r>
        <w:t>联系电话: 023-65936900</w:t>
      </w:r>
    </w:p>
    <w:p>
      <w:r>
        <w:t>电子信箱: porton.db@portonpharma.com</w:t>
      </w:r>
    </w:p>
    <w:p>
      <w:r>
        <w:t>传真: 023-65936901</w:t>
      </w:r>
    </w:p>
    <w:p>
      <w:r>
        <w:t>公司网址: www.porton.cn</w:t>
      </w:r>
    </w:p>
    <w:p>
      <w:r>
        <w:t>办公地址: 重庆市北碚区云图路7号</w:t>
      </w:r>
    </w:p>
    <w:p>
      <w:r>
        <w:t>注册地址: 重庆市(长寿)化工园区精细化工一区</w:t>
      </w:r>
    </w:p>
    <w:p>
      <w:r>
        <w:t>区域: 重庆</w:t>
      </w:r>
    </w:p>
    <w:p>
      <w:r>
        <w:t>邮政编码: 400714</w:t>
      </w:r>
    </w:p>
    <w:p>
      <w:r>
        <w:t>注册资本(元): 5.455亿</w:t>
      </w:r>
    </w:p>
    <w:p>
      <w:r>
        <w:t>工商登记: 915000007748965415</w:t>
      </w:r>
    </w:p>
    <w:p>
      <w:r>
        <w:t>雇员人数: 4915</w:t>
      </w:r>
    </w:p>
    <w:p>
      <w:r>
        <w:t>管理人员人数: 17</w:t>
      </w:r>
    </w:p>
    <w:p>
      <w:r>
        <w:t>律师事务所: 北京市万商天勤律师事务所</w:t>
      </w:r>
    </w:p>
    <w:p>
      <w:r>
        <w:t>会计师事务所: 天健会计师事务所(特殊普通合伙)</w:t>
      </w:r>
    </w:p>
    <w:p>
      <w:r>
        <w:t>公司简介: 重庆博腾制药科技股份有限公司(股票代码:300363)为全球药企、生物科技公司、科研机构等提供从临床前研究到药品上市全生命周期所需的小分子药物、多肽与寡核苷酸药物、蛋白与偶联药物以及细胞与基因治疗药物等一站式服务解决方案,研发、生产、运营场地覆盖中国(重庆、上海、四川、江苏、江西和湖北)、美国、斯洛文尼亚、比利时、瑞士和丹麦等地。我们致力于以客户为中心,为客户提供卓越的全球化、端到端CDMO服务,让好药更早惠及大众。</w:t>
      </w:r>
    </w:p>
    <w:p>
      <w:r>
        <w:t>经营范围: 许可项目:原料药生产(按药品生产许可证核定事项和期限从事经营);药品销售(须取得相关行政许可或审批后方可从事经营);货物进出口、技术进出口,危险化学品生产(依法须经批准的项目,经相关部门批准后方可开展经营活动,具体经营项目以相关部门批准文件或许可证件为准)一般项目:创新药品的技术开发、技术服务;化学原料药研究开发(含中小规模试剂)、技术转让、技术服务;医药中间体、精细化学品的生产、销售(不含危险化学品、易制毒化学品等许可经营项目);采用生物工程技术的新型药物研发、生产(须取得相关行政许可或审批后方可从事经营);生物工程与生物医学工程技术开发、技术转让、技术服务;化学药品制剂制造(须取得相关行政许可或审批后方可从事经营)(除依法须经批准的项目外,凭营业执照依法自主开展经营活动)</w:t>
      </w:r>
    </w:p>
    <w:p>
      <w:pPr>
        <w:pStyle w:val="Heading2"/>
      </w:pPr>
      <w:r>
        <w:t>发行相关信息</w:t>
      </w:r>
    </w:p>
    <w:p>
      <w:r>
        <w:t>保荐机构: 西南证券股份有限公司</w:t>
      </w:r>
    </w:p>
    <w:p>
      <w:r>
        <w:t>主承销商: 西南证券股份有限公司</w:t>
      </w:r>
    </w:p>
    <w:p>
      <w:r>
        <w:t>成立日期: 2005-07-07</w:t>
      </w:r>
    </w:p>
    <w:p>
      <w:r>
        <w:t>上市日期: 2014-01-29</w:t>
      </w:r>
    </w:p>
    <w:p>
      <w:r>
        <w:t>发行市盈率(倍): 34.26</w:t>
      </w:r>
    </w:p>
    <w:p>
      <w:r>
        <w:t>网上发行日期: 2014-01-21</w:t>
      </w:r>
    </w:p>
    <w:p>
      <w:r>
        <w:t>发行方式: 市值申购,网上定价发行,网下询价配售</w:t>
      </w:r>
    </w:p>
    <w:p>
      <w:r>
        <w:t>每股面值(元): 1</w:t>
      </w:r>
    </w:p>
    <w:p>
      <w:r>
        <w:t>发行量(股): 2725万</w:t>
      </w:r>
    </w:p>
    <w:p>
      <w:r>
        <w:t>每股发行价(元): 25.10</w:t>
      </w:r>
    </w:p>
    <w:p>
      <w:r>
        <w:t>发行费用(元): 3463万</w:t>
      </w:r>
    </w:p>
    <w:p>
      <w:r>
        <w:t>发行总市值(元): 6.840亿</w:t>
      </w:r>
    </w:p>
    <w:p>
      <w:r>
        <w:t>募集资金净额(元): 2.728亿</w:t>
      </w:r>
    </w:p>
    <w:p>
      <w:r>
        <w:t>首日开盘价(元): 30.12</w:t>
      </w:r>
    </w:p>
    <w:p>
      <w:r>
        <w:t>首日收盘价(元): 36.15</w:t>
      </w:r>
    </w:p>
    <w:p>
      <w:r>
        <w:t>首日换手率: 3.30%</w:t>
      </w:r>
    </w:p>
    <w:p>
      <w:r>
        <w:t>首日最高价(元): 36.15</w:t>
      </w:r>
    </w:p>
    <w:p>
      <w:r>
        <w:t>网下配售中签率: 12.67%</w:t>
      </w:r>
    </w:p>
    <w:p>
      <w:r>
        <w:t>定价中签率: 1.55%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