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厚普股份</w:t>
      </w:r>
    </w:p>
    <w:p>
      <w:pPr>
        <w:pStyle w:val="Heading2"/>
      </w:pPr>
      <w:r>
        <w:t>公司基本资料</w:t>
      </w:r>
    </w:p>
    <w:p>
      <w:r>
        <w:t>公司名称: 厚普清洁能源(集团)股份有限公司</w:t>
      </w:r>
    </w:p>
    <w:p>
      <w:r>
        <w:t>英文名称: Houpu Clean Energy Group Co., Ltd.</w:t>
      </w:r>
    </w:p>
    <w:p>
      <w:r>
        <w:t>A股代码: 300471</w:t>
      </w:r>
    </w:p>
    <w:p>
      <w:r>
        <w:t>A股简称: 厚普股份</w:t>
      </w:r>
    </w:p>
    <w:p>
      <w:r>
        <w:t>A股扩位简称: --</w:t>
      </w:r>
    </w:p>
    <w:p>
      <w:r>
        <w:t>曾用名: N厚普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机械设备-专用设备-其他专用机械</w:t>
      </w:r>
    </w:p>
    <w:p>
      <w:r>
        <w:t>上市交易所: 深圳证券交易所</w:t>
      </w:r>
    </w:p>
    <w:p>
      <w:r>
        <w:t>所属证监会行业: 制造业-专用设备制造业</w:t>
      </w:r>
    </w:p>
    <w:p>
      <w:r>
        <w:t>总经理: 宋福才</w:t>
      </w:r>
    </w:p>
    <w:p>
      <w:r>
        <w:t>法人代表: 王季文</w:t>
      </w:r>
    </w:p>
    <w:p>
      <w:r>
        <w:t>董秘: 胡莞苓</w:t>
      </w:r>
    </w:p>
    <w:p>
      <w:r>
        <w:t>董事长: 王季文</w:t>
      </w:r>
    </w:p>
    <w:p>
      <w:r>
        <w:t>证券事务代表: 陈强</w:t>
      </w:r>
    </w:p>
    <w:p>
      <w:r>
        <w:t>独立董事: 王仁平,盛毅,邹寿彬</w:t>
      </w:r>
    </w:p>
    <w:p>
      <w:r>
        <w:t>联系电话: 028-67087636</w:t>
      </w:r>
    </w:p>
    <w:p>
      <w:r>
        <w:t>电子信箱: hpgf@houpugroup.com</w:t>
      </w:r>
    </w:p>
    <w:p>
      <w:r>
        <w:t>传真: 028-67087636</w:t>
      </w:r>
    </w:p>
    <w:p>
      <w:r>
        <w:t>公司网址: houpugroup.com</w:t>
      </w:r>
    </w:p>
    <w:p>
      <w:r>
        <w:t>办公地址: 成都市高新区康隆路555号</w:t>
      </w:r>
    </w:p>
    <w:p>
      <w:r>
        <w:t>注册地址: 成都市高新区康隆路555号102栋1层1号</w:t>
      </w:r>
    </w:p>
    <w:p>
      <w:r>
        <w:t>区域: 四川</w:t>
      </w:r>
    </w:p>
    <w:p>
      <w:r>
        <w:t>邮政编码: 611731</w:t>
      </w:r>
    </w:p>
    <w:p>
      <w:r>
        <w:t>注册资本(元): 4.042亿</w:t>
      </w:r>
    </w:p>
    <w:p>
      <w:r>
        <w:t>工商登记: 91510100768641294J</w:t>
      </w:r>
    </w:p>
    <w:p>
      <w:r>
        <w:t>雇员人数: 945</w:t>
      </w:r>
    </w:p>
    <w:p>
      <w:r>
        <w:t>管理人员人数: 20</w:t>
      </w:r>
    </w:p>
    <w:p>
      <w:r>
        <w:t>律师事务所: 泰和泰(重庆)律师事务所</w:t>
      </w:r>
    </w:p>
    <w:p>
      <w:r>
        <w:t>会计师事务所: 四川华信(集团)会计师事务所(特殊普通合伙)</w:t>
      </w:r>
    </w:p>
    <w:p>
      <w:r>
        <w:t>公司简介: 厚普清洁能源(集团)股份有限公司(以下简称“厚普股份”)成立于2005年1月7日,于2015年6月11日在深圳证券交易所创业板上市(股票代码:300471),是清洁能源加注装备整体解决方案提供商。经过持续不断的战略升级及产业拓展,厚普股份业务已涵盖天然气/氢能加注设备的研发、生产和集成;清洁能源领域及航空零部件领域核心零部件的研发和生产;天然气和氢能源等相关工程的EPC;天然气能源贸易;智慧物联网信息化集成监管平台的研发、生产和集成以及覆盖整个产业链的专业售后服务。厚普股份是国家认定的高新技术企业,拥有授权专利517项,软件著作权137项,防爆合格证67项,CE认证216项。公司先后参与了22项国家标准、规范及15项地方标准的起草和编制,为行业的规范、良性发展做出积极的贡献。</w:t>
      </w:r>
    </w:p>
    <w:p>
      <w:r>
        <w:t>经营范围: 压缩、液化天然气、氢气的车用、船用、工业及民用加气站设备的设计、开发、制造(限在工业园区内经营)、销售、租赁、维修及技术服务(国家法律、法规禁止的除外);机电产品、化工产品(不含危险品)、电子产品(国家有专项规定的除外)的设计、开发、制造(限在工业园区内经营)、销售、技术服务;船舶及船舶工程设计、咨询(凭资质证书经营);消防设施工程、机电设备安装工程、化工石油设备管道安装工程(以上项目凭资质证书从事经营);货物进出口、技术进出口;特种设备生产(凭特种设备生产许可证在核定范围内经营)。(依法须经批准的项目,经相关部门批准后方可展开经营活动)。</w:t>
      </w:r>
    </w:p>
    <w:p>
      <w:pPr>
        <w:pStyle w:val="Heading2"/>
      </w:pPr>
      <w:r>
        <w:t>发行相关信息</w:t>
      </w:r>
    </w:p>
    <w:p>
      <w:r>
        <w:t>保荐机构: 国金证券股份有限公司</w:t>
      </w:r>
    </w:p>
    <w:p>
      <w:r>
        <w:t>主承销商: 国金证券股份有限公司</w:t>
      </w:r>
    </w:p>
    <w:p>
      <w:r>
        <w:t>成立日期: 2005-01-07</w:t>
      </w:r>
    </w:p>
    <w:p>
      <w:r>
        <w:t>上市日期: 2015-06-11</w:t>
      </w:r>
    </w:p>
    <w:p>
      <w:r>
        <w:t>发行市盈率(倍): 21.85</w:t>
      </w:r>
    </w:p>
    <w:p>
      <w:r>
        <w:t>网上发行日期: 2015-06-03</w:t>
      </w:r>
    </w:p>
    <w:p>
      <w:r>
        <w:t>发行方式: 市值申购,网上定价发行,网下询价配售</w:t>
      </w:r>
    </w:p>
    <w:p>
      <w:r>
        <w:t>每股面值(元): 1</w:t>
      </w:r>
    </w:p>
    <w:p>
      <w:r>
        <w:t>发行量(股): 1780万</w:t>
      </w:r>
    </w:p>
    <w:p>
      <w:r>
        <w:t>每股发行价(元): 54.01</w:t>
      </w:r>
    </w:p>
    <w:p>
      <w:r>
        <w:t>发行费用(元): 8217万</w:t>
      </w:r>
    </w:p>
    <w:p>
      <w:r>
        <w:t>发行总市值(元): 9.614亿</w:t>
      </w:r>
    </w:p>
    <w:p>
      <w:r>
        <w:t>募集资金净额(元): 7.172亿</w:t>
      </w:r>
    </w:p>
    <w:p>
      <w:r>
        <w:t>首日开盘价(元): 71.29</w:t>
      </w:r>
    </w:p>
    <w:p>
      <w:r>
        <w:t>首日收盘价(元): 77.77</w:t>
      </w:r>
    </w:p>
    <w:p>
      <w:r>
        <w:t>首日换手率: 0.04%</w:t>
      </w:r>
    </w:p>
    <w:p>
      <w:r>
        <w:t>首日最高价(元): 77.77</w:t>
      </w:r>
    </w:p>
    <w:p>
      <w:r>
        <w:t>网下配售中签率: 0.99%</w:t>
      </w:r>
    </w:p>
    <w:p>
      <w:r>
        <w:t>定价中签率: 0.53%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