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唐源电气</w:t>
      </w:r>
    </w:p>
    <w:p>
      <w:pPr>
        <w:pStyle w:val="Heading2"/>
      </w:pPr>
      <w:r>
        <w:t>公司基本资料</w:t>
      </w:r>
    </w:p>
    <w:p>
      <w:r>
        <w:t>公司名称: 成都唐源电气股份有限公司</w:t>
      </w:r>
    </w:p>
    <w:p>
      <w:r>
        <w:t>英文名称: Chengdu TangYuan Electric Co.,Ltd.</w:t>
      </w:r>
    </w:p>
    <w:p>
      <w:r>
        <w:t>A股代码: 300789</w:t>
      </w:r>
    </w:p>
    <w:p>
      <w:r>
        <w:t>A股简称: 唐源电气</w:t>
      </w:r>
    </w:p>
    <w:p>
      <w:r>
        <w:t>A股扩位简称: --</w:t>
      </w:r>
    </w:p>
    <w:p>
      <w:r>
        <w:t>曾用名: --</w:t>
      </w:r>
    </w:p>
    <w:p>
      <w:r>
        <w:t>B股代码: --</w:t>
      </w:r>
    </w:p>
    <w:p>
      <w:r>
        <w:t>B股简称: --</w:t>
      </w:r>
    </w:p>
    <w:p>
      <w:r>
        <w:t>H股代码: --</w:t>
      </w:r>
    </w:p>
    <w:p>
      <w:r>
        <w:t>H股简称: --</w:t>
      </w:r>
    </w:p>
    <w:p>
      <w:r>
        <w:t>证券类别: 深交所创业板A股</w:t>
      </w:r>
    </w:p>
    <w:p>
      <w:r>
        <w:t>所属东财行业: 信息技术-计算机硬件-专用计算机设备</w:t>
      </w:r>
    </w:p>
    <w:p>
      <w:r>
        <w:t>上市交易所: 深圳证券交易所</w:t>
      </w:r>
    </w:p>
    <w:p>
      <w:r>
        <w:t>所属证监会行业: 信息传输、软件和信息技术服务业-软件和信息技术服务业</w:t>
      </w:r>
    </w:p>
    <w:p>
      <w:r>
        <w:t>总经理: 佘朝富</w:t>
      </w:r>
    </w:p>
    <w:p>
      <w:r>
        <w:t>法人代表: 陈唐龙</w:t>
      </w:r>
    </w:p>
    <w:p>
      <w:r>
        <w:t>董秘: 陈玺</w:t>
      </w:r>
    </w:p>
    <w:p>
      <w:r>
        <w:t>董事长: 陈唐龙</w:t>
      </w:r>
    </w:p>
    <w:p>
      <w:r>
        <w:t>证券事务代表: 陈玺</w:t>
      </w:r>
    </w:p>
    <w:p>
      <w:r>
        <w:t>独立董事: 邹燕,胡伟,丁煜</w:t>
      </w:r>
    </w:p>
    <w:p>
      <w:r>
        <w:t>联系电话: 028-85003300</w:t>
      </w:r>
    </w:p>
    <w:p>
      <w:r>
        <w:t>电子信箱: dongban@cdtye.com</w:t>
      </w:r>
    </w:p>
    <w:p>
      <w:r>
        <w:t>传真: 028-61511663</w:t>
      </w:r>
    </w:p>
    <w:p>
      <w:r>
        <w:t>公司网址: www.cdtye.com</w:t>
      </w:r>
    </w:p>
    <w:p>
      <w:r>
        <w:t>办公地址: 四川省成都市武侯区武科西一路9号</w:t>
      </w:r>
    </w:p>
    <w:p>
      <w:r>
        <w:t>注册地址: 四川省成都市武侯区武科西一路9号</w:t>
      </w:r>
    </w:p>
    <w:p>
      <w:r>
        <w:t>区域: 四川</w:t>
      </w:r>
    </w:p>
    <w:p>
      <w:r>
        <w:t>邮政编码: 610046</w:t>
      </w:r>
    </w:p>
    <w:p>
      <w:r>
        <w:t>注册资本(元): 1.437亿</w:t>
      </w:r>
    </w:p>
    <w:p>
      <w:r>
        <w:t>工商登记: 91510107564461398L</w:t>
      </w:r>
    </w:p>
    <w:p>
      <w:r>
        <w:t>雇员人数: 487</w:t>
      </w:r>
    </w:p>
    <w:p>
      <w:r>
        <w:t>管理人员人数: 17</w:t>
      </w:r>
    </w:p>
    <w:p>
      <w:r>
        <w:t>律师事务所: 北京金杜(成都)律师事务所</w:t>
      </w:r>
    </w:p>
    <w:p>
      <w:r>
        <w:t>会计师事务所: 信永中和会计师事务所(特殊普通合伙)</w:t>
      </w:r>
    </w:p>
    <w:p>
      <w:r>
        <w:t>公司简介: 成都唐源电气股份有限公司(以下简称“公司”或“唐源电气”)为在中国深圳证券交易所创业板上市的上市公司(股票代码:300789),公司坐落于成都市武侯区悦湖科技城园区,主营业务为轨道交道行业牵引供电、车辆和工务工程检测监测及智能运维信息化管理系统的研发、制造和销售。公司依托西南交通大学多学科科研背景,并与电子科技大学、武汉大学等高校教授团队深度合作,具有强大的技术研发、产业化及创新能力。经过多年的发展和技术积累,公司于2018年荣获国家科学技术进步二等奖,在行业技术创新及系统集成创新方面多项产品处于国内领先水平。公司为全国18个铁路局以及40余个地铁公司提供牵引供电与工务工程检测监测系统、智能运维信息化管理系统,先后参与了兰新高铁、广深港高铁、京沪高铁、济青高铁、沪昆客专等众多干线电气化铁路运营维护项目。公司专注于轨道交通行业,经过多年的发展和技术积累,掌握了包括轨道交通牵引供电和工务工程检测监测系统应用激光在线测量、动态误差补偿、高清数字成像等多项关键技术,积累了丰富的产品开发和项目运营经验,具备为客户提供个性化产品研发、设计、制造和技术服务的能力。公司的轨道交通智能运维设备与系统几乎覆盖了中国每一条高铁、地铁线路,受到广大客户的一致好评。公司拥有以下核心竞争力:(1)技术研发优势自成立以来,公司始终高度重视技术研发与创新。公司产品涉及电气、光学、材料、机械、信息技术处理等多学科融合、交叉的综合性应用,需要丰富的应用实践积累,技术难度大。依托长期在轨道交通行业积累的丰富经验,公司开发和掌握了动态高清成像、图像智能识别、机器视觉动态检测、非接触式高速在线测量、空间综合定位、动态误差补偿等技术,不断开发出多项新产品。目前公司及子公司共拥有140余项专利、180余项经登记的计算机软件著作权。(2)人才优势通过长期的培养与积累,公司拥有一批经验丰富的经营管理人员和精通轨道交通运营维护技术的技术人员,建立了一支强有力的管理、研发、技术和制造团队,为公司长期持续稳定发展奠定了良好的基础。目前公司技术人才专业涉及电子信息、计算机科学与技术、应用数学、机电一体化等。公司董事长陈唐龙先生曾在西南交通大学长期进行轨道交通弓网高速受流技术、接触网在线检测技术等相关领域的教学、科研工作,具有二十余年的教学、科研、开发和实施经验。公司副总经理王瑞锋先生、佘朝富先生、金友涛先生、金达磊先生均在接触网、受电弓、轨道和隧道监测检测领域拥有十余年的技术与产品开发、系统集成、项目交付、市场开拓的实践经验。凭借对轨道交通行业的深刻理解以及对市场趋势准确的判断和把握,公司核心团队抓住我国电气化铁路、高速铁路和城市轨道交通快速增长的历史机遇,研究开发了符合行业发展趋势的技术和产品,推动公司经营业绩稳健增长。2014年6月,公司技术中心被认定为成都市企业技术中心。2016年12月,成都市科学技术协会、成都市委组织部、成都市科学技术局、成都市人力资源和社会保障局、成都市工商业联合会共同批复同意公司成立院士(专家)工作站。2017年10月,公司技术中心被认定为四川省企业技术中心。2018年,公司被认定为成都高铁和轨道交通供电检测监测工程技术研究中心。2022年,公司获评四川第十批院士(专家)工作站,并荣获中国科协“2021科创中国新锐企业”称号。(3)客户优势轨道交通运营维护对产品的安全性和可靠性要求较高,供应商必须提供满足客户技术规范的产品且具有丰富的现场运行经验,才能得到客户的全面认可。而一旦得到客户的认可后,客户倾向于与技术领先、产品质量可靠、服务高效的供应商保持长期、稳定的合作关系。(4)产品优势公司产品技术和质量国内领先,且拥有完整的产品系列,具体情况如下:①领先的产品技术A、共用性:公司开发具有通用性的软硬件模块,解决了检测监测类产品在数据采集、处理、分析、存储和呈现等环节的重复性问题,提高产品开发效率,缩短产品的研发周期,提升公司产品竞争力。B、系统性:公司提供的轨道交通运营维护解决方案,能够充分展示和分析轨道交通基础设施服役状态,如外观尺寸、内部结构、物理特性、电气特性等,结合公司自主开发的综合信息化系统,可以综合评估基础设施服役状态并给出相应的维修方案。C、全面性:公司针对不同的基础设施和服役状态属性研制相应的产品,使得公司产品能够全方位覆盖基础设施特征并揭示基础设施服役情况,为综合评估基础设施服役状态提供依据。②完整的产品系列公司以轨道交通基础设施目标为导向、以检测监测以及智能运维信息化管理技术为手段构造产品体系。公司是目前国内轨道交通牵引供电检测监测产品体系最丰富、产品链最完整的企业之一,拥有从1C装置到6C装置的完整产品体系。(5)服务优势凭借对我国轨道交通设备应用环境的深入了解以及多年的产品设计制造经验,公司逐步形成了完善的技术服务体系,为客户从技术需求、现场环境、高效检测等多角度提供产品支持服务、专业咨询服务以及数据分析服务等智能运营维护解决方案,从而更好地满足客户需求。公司建立了包括售前、售中和售后在内的多个服务应用团队,确保及时、高效地为客户提供专业的技术支持。售前服务主要是与客户进行技术方案和产品知识的沟通交流,帮助客户根据自身的需求选择适用的方案或产品。售中服务主要是根据客户需求进行产品现场安装调试、使用培训及作业指导,及时解决客户在运用过程中遇到的问题,帮助客户快速解决线路及设备检测问题。售后服务主要是对客户进行技术指导、问题解答、设备维护及产品升级等服务。对于使用过程中出现的问题,通常公司技术人员会在24小时内予以回复;需到现场解决的问题,公司技术人员会在72小时内到达客户指定地点。为更好地为客户提供服务,公司还建立了主动服务机制,根据公司产品分布区域,定期电话回访或现场访问了解客户需求,主动帮助客户解决各类技术问题,从而提升客户对公司产品和服务的满意度和忠诚度,有利于客户与公司之间建立长期良好的合作关系。(6)管理和质量优势公司管理层拥有丰富的轨道交通牵引供电和工务工程检测监测系统研发、设计、制造和经营经验,对轨道交通运营维护有着深刻的理解。管理层坚持以用户需求为导向、以研发为龙头、以质量为基础的管理方针,基于公司的实际情况、行业发展水平和市场需求制定适合公司的中长期战略规划,并对公司的生产、销售等经营管理进行合理决策及有效实施,其丰富的管理技能和营运经验将持续为公司的发展提供重要的动力。公司拥有ISO9001:2015质量管理体系认证、ISO/TS22163:2017国际铁路行业质量管理体系认证、EN15085-2焊接管理体系、ISO/IEC20000-1:2011信息技术服务管理体系认证、GB/T22080-2016/ISO/IEC27001:2013信息安全管理体系认证、信息系统集成及服务三级资质、GB/T24001-2016/ISO14001:2015环境管理体系认证、ISO45001-2018职业健康安全管理体系认证、CMMI-DEV.v.1.3软件能力成熟度模型集成五级认证、CRCC铁路产品认证。公司通过取得上述各项认证,不断提高公司的质量管理水平,提升市场综合竞争能力。公司的发展战略是立足轨道交通行业,为确保轨道交通安全运营,以关键先进技术持续创新为己任,坚持自主研发、自主创新,不断推出满足市场需求的产品。未来,公司将致力于把“唐源电气”打造成轨道交通行业国内领先、国际知名品牌。</w:t>
      </w:r>
    </w:p>
    <w:p>
      <w:r>
        <w:t>经营范围: 电气自动化设备、高电压设备、铁路交通设备、牵引供电系统检测监测设备、轨道交通工务工程检测监测设备的研发、生产与销售并提供相关技术咨询、技术服务;计算机软件的研发;电子元件、光电技术产品、通信设备(不含无线电发射设备)的销售;机械加工;货物进出口、技术进出口;汽车及配件销售;轨道交通设施、设备的安装、管理和维护。(依法须经批准的项目,经相关部门批准后方可开展经营活动)。</w:t>
      </w:r>
    </w:p>
    <w:p>
      <w:pPr>
        <w:pStyle w:val="Heading2"/>
      </w:pPr>
      <w:r>
        <w:t>发行相关信息</w:t>
      </w:r>
    </w:p>
    <w:p>
      <w:r>
        <w:t>保荐机构: 国金证券股份有限公司</w:t>
      </w:r>
    </w:p>
    <w:p>
      <w:r>
        <w:t>主承销商: 国金证券股份有限公司</w:t>
      </w:r>
    </w:p>
    <w:p>
      <w:r>
        <w:t>成立日期: 2010-11-05</w:t>
      </w:r>
    </w:p>
    <w:p>
      <w:r>
        <w:t>上市日期: 2019-08-28</w:t>
      </w:r>
    </w:p>
    <w:p>
      <w:r>
        <w:t>发行市盈率(倍): 21.35</w:t>
      </w:r>
    </w:p>
    <w:p>
      <w:r>
        <w:t>网上发行日期: 2019-08-14</w:t>
      </w:r>
    </w:p>
    <w:p>
      <w:r>
        <w:t>发行方式: 网上定价发行,市值申购</w:t>
      </w:r>
    </w:p>
    <w:p>
      <w:r>
        <w:t>每股面值(元): 1</w:t>
      </w:r>
    </w:p>
    <w:p>
      <w:r>
        <w:t>发行量(股): 1150万</w:t>
      </w:r>
    </w:p>
    <w:p>
      <w:r>
        <w:t>每股发行价(元): 35.58</w:t>
      </w:r>
    </w:p>
    <w:p>
      <w:r>
        <w:t>发行费用(元): 5911万</w:t>
      </w:r>
    </w:p>
    <w:p>
      <w:r>
        <w:t>发行总市值(元): 4.092亿</w:t>
      </w:r>
    </w:p>
    <w:p>
      <w:r>
        <w:t>募集资金净额(元): 3.501亿</w:t>
      </w:r>
    </w:p>
    <w:p>
      <w:r>
        <w:t>首日开盘价(元): 42.70</w:t>
      </w:r>
    </w:p>
    <w:p>
      <w:r>
        <w:t>首日收盘价(元): 51.24</w:t>
      </w:r>
    </w:p>
    <w:p>
      <w:r>
        <w:t>首日换手率: 0.14%</w:t>
      </w:r>
    </w:p>
    <w:p>
      <w:r>
        <w:t>首日最高价(元): 51.24</w:t>
      </w:r>
    </w:p>
    <w:p>
      <w:r>
        <w:t>网下配售中签率: --</w:t>
      </w:r>
    </w:p>
    <w:p>
      <w:r>
        <w:t>定价中签率: 0.01%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