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四川黄金</w:t>
      </w:r>
    </w:p>
    <w:p>
      <w:pPr>
        <w:pStyle w:val="Heading2"/>
      </w:pPr>
      <w:r>
        <w:t>公司基本资料</w:t>
      </w:r>
    </w:p>
    <w:p>
      <w:r>
        <w:t>公司名称: 四川黄金股份有限公司</w:t>
      </w:r>
    </w:p>
    <w:p>
      <w:r>
        <w:t>英文名称: Sichuan Gold Co., Ltd.</w:t>
      </w:r>
    </w:p>
    <w:p>
      <w:r>
        <w:t>A股代码: 001337</w:t>
      </w:r>
    </w:p>
    <w:p>
      <w:r>
        <w:t>A股简称: 四川黄金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有色金属-贵金属-黄金</w:t>
      </w:r>
    </w:p>
    <w:p>
      <w:r>
        <w:t>上市交易所: 深圳证券交易所</w:t>
      </w:r>
    </w:p>
    <w:p>
      <w:r>
        <w:t>所属证监会行业: 采矿业-有色金属矿采选业</w:t>
      </w:r>
    </w:p>
    <w:p>
      <w:r>
        <w:t>总经理: 吴安东</w:t>
      </w:r>
    </w:p>
    <w:p>
      <w:r>
        <w:t>法人代表: 吴安东</w:t>
      </w:r>
    </w:p>
    <w:p>
      <w:r>
        <w:t>董秘: 周立</w:t>
      </w:r>
    </w:p>
    <w:p>
      <w:r>
        <w:t>董事长: 冯希尧</w:t>
      </w:r>
    </w:p>
    <w:p>
      <w:r>
        <w:t>证券事务代表: 杨鹏</w:t>
      </w:r>
    </w:p>
    <w:p>
      <w:r>
        <w:t>独立董事: 刘云平,李磊,马骁,冯孝良</w:t>
      </w:r>
    </w:p>
    <w:p>
      <w:r>
        <w:t>联系电话: 028-61551700</w:t>
      </w:r>
    </w:p>
    <w:p>
      <w:r>
        <w:t>电子信箱: sichuanhuangjin@mlrdky.com</w:t>
      </w:r>
    </w:p>
    <w:p>
      <w:r>
        <w:t>传真: 028-61551700</w:t>
      </w:r>
    </w:p>
    <w:p>
      <w:r>
        <w:t>公司网址: www.scrdgold.com</w:t>
      </w:r>
    </w:p>
    <w:p>
      <w:r>
        <w:t>办公地址: 四川省成都市高新区天泰路145号</w:t>
      </w:r>
    </w:p>
    <w:p>
      <w:r>
        <w:t>注册地址: 木里县乔瓦镇龙钦街26号</w:t>
      </w:r>
    </w:p>
    <w:p>
      <w:r>
        <w:t>区域: 四川</w:t>
      </w:r>
    </w:p>
    <w:p>
      <w:r>
        <w:t>邮政编码: 610095</w:t>
      </w:r>
    </w:p>
    <w:p>
      <w:r>
        <w:t>注册资本(元): 4.200亿</w:t>
      </w:r>
    </w:p>
    <w:p>
      <w:r>
        <w:t>工商登记: 91513422791825286M</w:t>
      </w:r>
    </w:p>
    <w:p>
      <w:r>
        <w:t>雇员人数: 273</w:t>
      </w:r>
    </w:p>
    <w:p>
      <w:r>
        <w:t>管理人员人数: 23</w:t>
      </w:r>
    </w:p>
    <w:p>
      <w:r>
        <w:t>律师事务所: 泰和泰律师事务所</w:t>
      </w:r>
    </w:p>
    <w:p>
      <w:r>
        <w:t>会计师事务所: 天健会计师事务所(特殊普通合伙)</w:t>
      </w:r>
    </w:p>
    <w:p>
      <w:r>
        <w:t>公司简介: 四川黄金股份有限公司,木里县容大矿业有限责任公司成立于2006年8月16日,于2021年1月27日经核准企业名称变更为四川容大黄金有限责任公司,于2021年3月29日经核准企业名称变更为四川容大黄金股份有限公司(以下简称公司),由四川省天府容大矿业有限公司、北京金阳矿业投资有限责任公司、木里县国有投资发展有限责任公司、紫金矿业集团南方投资有限公司等十三家股东发起设立,主营黄金开采,矿产品及矿山机械的经营,矿产地质、工程地质、地质勘查的咨询服务、售后服务等。</w:t>
      </w:r>
    </w:p>
    <w:p>
      <w:r>
        <w:t>经营范围: 黄金开采,矿产品及矿山机械的经营,矿产地质,工程地质、地质勘查的咨询服务(凭行政许可或审批文件经营)售后服务(依法须经批准的项目,经相关部门批准后方可开展经营活动)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2006-08-16</w:t>
      </w:r>
    </w:p>
    <w:p>
      <w:r>
        <w:t>上市日期: 2023-03-03</w:t>
      </w:r>
    </w:p>
    <w:p>
      <w:r>
        <w:t>发行市盈率(倍): 22.98</w:t>
      </w:r>
    </w:p>
    <w:p>
      <w:r>
        <w:t>网上发行日期: 2023-02-22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6000万</w:t>
      </w:r>
    </w:p>
    <w:p>
      <w:r>
        <w:t>每股发行价(元): 7.09</w:t>
      </w:r>
    </w:p>
    <w:p>
      <w:r>
        <w:t>发行费用(元): 3517万</w:t>
      </w:r>
    </w:p>
    <w:p>
      <w:r>
        <w:t>发行总市值(元): 4.254亿</w:t>
      </w:r>
    </w:p>
    <w:p>
      <w:r>
        <w:t>募集资金净额(元): 3.902亿</w:t>
      </w:r>
    </w:p>
    <w:p>
      <w:r>
        <w:t>首日开盘价(元): 8.51</w:t>
      </w:r>
    </w:p>
    <w:p>
      <w:r>
        <w:t>首日收盘价(元): 10.21</w:t>
      </w:r>
    </w:p>
    <w:p>
      <w:r>
        <w:t>首日换手率: 1.74%</w:t>
      </w:r>
    </w:p>
    <w:p>
      <w:r>
        <w:t>首日最高价(元): 10.21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