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圣诺生物</w:t>
      </w:r>
    </w:p>
    <w:p>
      <w:pPr>
        <w:pStyle w:val="Heading2"/>
      </w:pPr>
      <w:r>
        <w:t>公司基本资料</w:t>
      </w:r>
    </w:p>
    <w:p>
      <w:r>
        <w:t>公司名称: 成都圣诺生物科技股份有限公司</w:t>
      </w:r>
    </w:p>
    <w:p>
      <w:r>
        <w:t>英文名称: Cheng Du Sheng Nuo Biotec Co.,Ltd.</w:t>
      </w:r>
    </w:p>
    <w:p>
      <w:r>
        <w:t>A股代码: 688117</w:t>
      </w:r>
    </w:p>
    <w:p>
      <w:r>
        <w:t>A股简称: 圣诺生物</w:t>
      </w:r>
    </w:p>
    <w:p>
      <w:r>
        <w:t>A股扩位简称: 圣诺生物</w:t>
      </w:r>
    </w:p>
    <w:p>
      <w:r>
        <w:t>曾用名: --</w:t>
      </w:r>
    </w:p>
    <w:p>
      <w:r>
        <w:t>B股代码: --</w:t>
      </w:r>
    </w:p>
    <w:p>
      <w:r>
        <w:t>B股简称: --</w:t>
      </w:r>
    </w:p>
    <w:p>
      <w:r>
        <w:t>H股代码: --</w:t>
      </w:r>
    </w:p>
    <w:p>
      <w:r>
        <w:t>H股简称: --</w:t>
      </w:r>
    </w:p>
    <w:p>
      <w:r>
        <w:t>证券类别: 上交所科创板A股</w:t>
      </w:r>
    </w:p>
    <w:p>
      <w:r>
        <w:t>所属东财行业: 医药生物-化学制药-化学制剂</w:t>
      </w:r>
    </w:p>
    <w:p>
      <w:r>
        <w:t>上市交易所: 上海证券交易所</w:t>
      </w:r>
    </w:p>
    <w:p>
      <w:r>
        <w:t>所属证监会行业: 制造业-医药制造业</w:t>
      </w:r>
    </w:p>
    <w:p>
      <w:r>
        <w:t>总经理: 文永均</w:t>
      </w:r>
    </w:p>
    <w:p>
      <w:r>
        <w:t>法人代表: 文永均</w:t>
      </w:r>
    </w:p>
    <w:p>
      <w:r>
        <w:t>董秘: 余啸海</w:t>
      </w:r>
    </w:p>
    <w:p>
      <w:r>
        <w:t>董事长: 文永均</w:t>
      </w:r>
    </w:p>
    <w:p>
      <w:r>
        <w:t>证券事务代表: 张露</w:t>
      </w:r>
    </w:p>
    <w:p>
      <w:r>
        <w:t>独立董事: 刘霞,徐正松,唐英凯</w:t>
      </w:r>
    </w:p>
    <w:p>
      <w:r>
        <w:t>联系电话: 028-88203615</w:t>
      </w:r>
    </w:p>
    <w:p>
      <w:r>
        <w:t>电子信箱: snkj@snbiopharm.com</w:t>
      </w:r>
    </w:p>
    <w:p>
      <w:r>
        <w:t>传真: 028-88203668</w:t>
      </w:r>
    </w:p>
    <w:p>
      <w:r>
        <w:t>公司网址: www.snbiopharm.com</w:t>
      </w:r>
    </w:p>
    <w:p>
      <w:r>
        <w:t>办公地址: 四川省成都市大邑县大安路98号</w:t>
      </w:r>
    </w:p>
    <w:p>
      <w:r>
        <w:t>注册地址: 四川省成都市大邑县晋原镇工业大道一段(工业集中发展区内)</w:t>
      </w:r>
    </w:p>
    <w:p>
      <w:r>
        <w:t>区域: 四川</w:t>
      </w:r>
    </w:p>
    <w:p>
      <w:r>
        <w:t>邮政编码: 611330</w:t>
      </w:r>
    </w:p>
    <w:p>
      <w:r>
        <w:t>注册资本(元): 1.124亿</w:t>
      </w:r>
    </w:p>
    <w:p>
      <w:r>
        <w:t>工商登记: 91510100730206481N</w:t>
      </w:r>
    </w:p>
    <w:p>
      <w:r>
        <w:t>雇员人数: 1128</w:t>
      </w:r>
    </w:p>
    <w:p>
      <w:r>
        <w:t>管理人员人数: 14</w:t>
      </w:r>
    </w:p>
    <w:p>
      <w:r>
        <w:t>律师事务所: 北京海润天睿律师事务所</w:t>
      </w:r>
    </w:p>
    <w:p>
      <w:r>
        <w:t>会计师事务所: 天健会计师事务所(特殊普通合伙)</w:t>
      </w:r>
    </w:p>
    <w:p>
      <w:r>
        <w:t>公司简介: 成都圣诺生物科技股份有限公司(以下简称“圣诺生物”或“公司”)是一家拥有多肽合成和修饰核心技术的高新技术企业,具有先进、高效的多肽药物工艺研发和规模化生产能力。公司主营业务为自主研发、生产和销售在国内外具有较大市场容量及较强竞争力的多肽原料药和制剂产品,同时公司依托在多肽药物研发和规模化生产领域的技术优势,为国内外医药企业提供多肽创新药药学研究服务、多肽类产品定制生产服务以及多肽药物生产技术转让服务。此外,公司还提供小分子化学药物左西孟旦制剂代加工及左西孟旦原料药生产、出口销售业务。圣诺生物具备多肽原料药和制剂的全流程研发管线和全产业链平台,能够为多肽创新药和仿制药提供从工艺路线设计,到小试、中试、工艺验证和质量研究等药学研究服务,以及药物研发及商业化生产所需原料药、制剂产品的全链条定制生产服务,涵盖从药物发现、临床前研究,到临床试验和上市销售的完整药物开发周期。公司凭借多肽合成和修饰核心技术优势,在多肽药物研发生产领域获得较高的知名度和认可度,先后为苏州派格生物、百奥泰生物、八加一等新药研发企业和科研机构提供了30余个项目的药学研究及定制生产服务,其中1个多肽创新药已获批上市进入商业化阶段,1个多肽创新药已申报生产,另有10个多肽创新药进入临床试验阶段。公司挑选在国内外具有较大市场容量及较强市场竞争力的多肽仿制药品种进行研发,已掌握15个品种原料药的规模化生产技术,其中9个品种在国内取得生产批件、9个品种获得美国DMF备案(其中8个品种处于激活状态),延伸开发的8个多肽制剂品种在国内取得了12个生产批件,产品涵盖免疫、消化道、抗病毒、妇产科、糖尿病、心脑血管、罕见病、骨科等等多肽药物发挥重要作用的领域。公司多肽制剂产品注射用恩夫韦肽和卡贝缩宫素注射液为国内首仿多肽药物;比伐芦定、利拉鲁肽、胸腺法新、艾替班特、恩夫韦肽等合成难度较大的仿制原料药已出口至欧美、印度、韩国等国际市场,终端客户包括费森尤斯(Fresenius)、阿拉宾度(Aurobindo)、迈兰(Mylan)、鲁宾(Lupin)、信立泰、上药第一生化、扬子江等国内外知名医药企业;醋酸阿托西班、醋酸奥曲肽、生长抑素、胸腺法新和卡贝缩宫素五个品种的产业化研发被纳入“‘十一五’国家重大新药创制专项”;公司已提交药品注册申请的艾替班特、泊沙康唑两个制剂品种被国家卫健委列入《第一批鼓励仿制药品目录》。圣诺生物及子公司共拥有授权专利43项,其中发明专利32项,实用新型专利9项,国际PTC2项。除此之外,公司还拥有大量的非专利技术,主要是药品生产配方及相应的生产加工工艺。先后获评国家级、省级科研和技术改造项目十余项,与四川大学华西医院合作建立了“四川省多肽药物工程技术研究中心”,被四川省经济和信息化委员会评定为“四川省企业技术中心”,为我国多肽药物研发和产业化发展发挥重要作用。</w:t>
      </w:r>
    </w:p>
    <w:p>
      <w:r>
        <w:t>经营范围: 研究、开发、销售生物医药中间体(不含药品、易制毒物品、危险化学品、血液制品),及相关技术转让和技术咨询。货物及技术进出口。(依法须经批准的项目,经相关部门批准后方可开展经营活动。)</w:t>
      </w:r>
    </w:p>
    <w:p>
      <w:pPr>
        <w:pStyle w:val="Heading2"/>
      </w:pPr>
      <w:r>
        <w:t>发行相关信息</w:t>
      </w:r>
    </w:p>
    <w:p>
      <w:r>
        <w:t>保荐机构: 民生证券股份有限公司</w:t>
      </w:r>
    </w:p>
    <w:p>
      <w:r>
        <w:t>主承销商: 民生证券股份有限公司</w:t>
      </w:r>
    </w:p>
    <w:p>
      <w:r>
        <w:t>成立日期: 2001-07-23</w:t>
      </w:r>
    </w:p>
    <w:p>
      <w:r>
        <w:t>上市日期: 2021-06-03</w:t>
      </w:r>
    </w:p>
    <w:p>
      <w:r>
        <w:t>发行市盈率(倍): 27.70</w:t>
      </w:r>
    </w:p>
    <w:p>
      <w:r>
        <w:t>网上发行日期: 2021-05-24</w:t>
      </w:r>
    </w:p>
    <w:p>
      <w:r>
        <w:t>发行方式: 战略配售,网下询价配售,网上定价发行,市值申购,保荐机构参与配售</w:t>
      </w:r>
    </w:p>
    <w:p>
      <w:r>
        <w:t>每股面值(元): 1</w:t>
      </w:r>
    </w:p>
    <w:p>
      <w:r>
        <w:t>发行量(股): 2000万</w:t>
      </w:r>
    </w:p>
    <w:p>
      <w:r>
        <w:t>每股发行价(元): 17.90</w:t>
      </w:r>
    </w:p>
    <w:p>
      <w:r>
        <w:t>发行费用(元): 7280万</w:t>
      </w:r>
    </w:p>
    <w:p>
      <w:r>
        <w:t>发行总市值(元): 3.580亿</w:t>
      </w:r>
    </w:p>
    <w:p>
      <w:r>
        <w:t>募集资金净额(元): 2.852亿</w:t>
      </w:r>
    </w:p>
    <w:p>
      <w:r>
        <w:t>首日开盘价(元): 81.00</w:t>
      </w:r>
    </w:p>
    <w:p>
      <w:r>
        <w:t>首日收盘价(元): 65.51</w:t>
      </w:r>
    </w:p>
    <w:p>
      <w:r>
        <w:t>首日换手率: 73.92%</w:t>
      </w:r>
    </w:p>
    <w:p>
      <w:r>
        <w:t>首日最高价(元): 81.00</w:t>
      </w:r>
    </w:p>
    <w:p>
      <w:r>
        <w:t>网下配售中签率: 0.02%</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