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大宏立</w:t>
      </w:r>
    </w:p>
    <w:p>
      <w:pPr>
        <w:pStyle w:val="Heading2"/>
      </w:pPr>
      <w:r>
        <w:t>公司基本资料</w:t>
      </w:r>
    </w:p>
    <w:p>
      <w:r>
        <w:t>公司名称: 成都大宏立机器股份有限公司</w:t>
      </w:r>
    </w:p>
    <w:p>
      <w:r>
        <w:t>英文名称: CHENGDU DAHONGLI MACHINERY CO., LTD.</w:t>
      </w:r>
    </w:p>
    <w:p>
      <w:r>
        <w:t>A股代码: 300865</w:t>
      </w:r>
    </w:p>
    <w:p>
      <w:r>
        <w:t>A股简称: 大宏立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机械设备-专用设备-矿山冶金机械</w:t>
      </w:r>
    </w:p>
    <w:p>
      <w:r>
        <w:t>上市交易所: 深圳证券交易所</w:t>
      </w:r>
    </w:p>
    <w:p>
      <w:r>
        <w:t>所属证监会行业: 制造业-专用设备制造业</w:t>
      </w:r>
    </w:p>
    <w:p>
      <w:r>
        <w:t>总经理: 甘德宏</w:t>
      </w:r>
    </w:p>
    <w:p>
      <w:r>
        <w:t>法人代表: 甘德宏</w:t>
      </w:r>
    </w:p>
    <w:p>
      <w:r>
        <w:t>董秘: LI ZEQUAN(李泽全)</w:t>
      </w:r>
    </w:p>
    <w:p>
      <w:r>
        <w:t>董事长: 甘德宏</w:t>
      </w:r>
    </w:p>
    <w:p>
      <w:r>
        <w:t>证券事务代表: 黄安玲</w:t>
      </w:r>
    </w:p>
    <w:p>
      <w:r>
        <w:t>独立董事: 何熙琼,王振伟,李西臣</w:t>
      </w:r>
    </w:p>
    <w:p>
      <w:r>
        <w:t>联系电话: 028-88266685,028-88266821</w:t>
      </w:r>
    </w:p>
    <w:p>
      <w:r>
        <w:t>电子信箱: dhljq@dhljq.com</w:t>
      </w:r>
    </w:p>
    <w:p>
      <w:r>
        <w:t>传真: 028-88266821</w:t>
      </w:r>
    </w:p>
    <w:p>
      <w:r>
        <w:t>公司网址: www.dhljq.com</w:t>
      </w:r>
    </w:p>
    <w:p>
      <w:r>
        <w:t>办公地址: 四川省成都市大邑县晋原镇工业大道128号(经济开发区)</w:t>
      </w:r>
    </w:p>
    <w:p>
      <w:r>
        <w:t>注册地址: 四川省成都市大邑县晋原镇工业大道128号(经济开发区)</w:t>
      </w:r>
    </w:p>
    <w:p>
      <w:r>
        <w:t>区域: 四川</w:t>
      </w:r>
    </w:p>
    <w:p>
      <w:r>
        <w:t>邮政编码: 611330</w:t>
      </w:r>
    </w:p>
    <w:p>
      <w:r>
        <w:t>注册资本(元): 9568万</w:t>
      </w:r>
    </w:p>
    <w:p>
      <w:r>
        <w:t>工商登记: 915101297622543064</w:t>
      </w:r>
    </w:p>
    <w:p>
      <w:r>
        <w:t>雇员人数: 625</w:t>
      </w:r>
    </w:p>
    <w:p>
      <w:r>
        <w:t>管理人员人数: 18</w:t>
      </w:r>
    </w:p>
    <w:p>
      <w:r>
        <w:t>律师事务所: 北京金诚同达律师事务所</w:t>
      </w:r>
    </w:p>
    <w:p>
      <w:r>
        <w:t>会计师事务所: 大信会计师事务所(特殊普通合伙)</w:t>
      </w:r>
    </w:p>
    <w:p>
      <w:r>
        <w:t>公司简介: 成都大宏立机器股份有限公司坐落在天府大邑省级工业园,创立于1988年,是一家专注于矿机装备制造及服务的上市公司(股票代码:300865)。大宏立以制造砂石装备、发展砂石工业、构建美好世界为使命,竭诚为海内外客户提供砂石破碎筛分装备、矿山破碎筛分装备、砂石成套生产线、环保智能破碎工厂、绿色材料科技园等五大类产品和300型环保砂石破碎站租赁服务。大宏立以客户为中心,产品销售服务网络覆盖全国各省市及“一带一路”沿线20多个国家和地区,为中外客户提供全天候响应服务。大宏立拥有占地27万平方米的三大研发制造基地,为公司产品实现生产一代、研发一代、储备一代提供强力支撑。取得专利398项,其中发明专利26项,软件专著权12项。大宏立期盼与更多的新老客户结成互利共赢的合作伙伴,推动行业的高质量发展。</w:t>
      </w:r>
    </w:p>
    <w:p>
      <w:r>
        <w:t>经营范围: 制造、销售:矿山机器设备、建筑机械设备、起重运输设备、环保设备;翻砂铸造及零配件加工、销售;设计、制造、销售、安装:润滑系统及设备、液压机械设备、液压元件、液压成套控制系统设备、机械模具、高低压电力部件、高低压电力成套设备电器及电站辅机、电器成套设备、高低压成套开关和控制设备、自动化及智能化装备、机械电子设备、机电工程设备、光电产品;矿山设备有关的设备安装调试和技术服务;环保工程、钢结构工程设计、施工、安装;建筑工程、矿山工程设计、施工、安装、维护;建筑工程、矿山工程施工总承包;建筑劳务分包;自营和代理各类商品和技术的进出口业务。(依法须经批准的项目,经相关部门批准后方可展开经营活动。)</w:t>
      </w:r>
    </w:p>
    <w:p>
      <w:pPr>
        <w:pStyle w:val="Heading2"/>
      </w:pPr>
      <w:r>
        <w:t>发行相关信息</w:t>
      </w:r>
    </w:p>
    <w:p>
      <w:r>
        <w:t>保荐机构: 国都证券股份有限公司</w:t>
      </w:r>
    </w:p>
    <w:p>
      <w:r>
        <w:t>主承销商: 国都证券股份有限公司</w:t>
      </w:r>
    </w:p>
    <w:p>
      <w:r>
        <w:t>成立日期: 2004-05-10</w:t>
      </w:r>
    </w:p>
    <w:p>
      <w:r>
        <w:t>上市日期: 2020-08-24</w:t>
      </w:r>
    </w:p>
    <w:p>
      <w:r>
        <w:t>发行市盈率(倍): 26.32</w:t>
      </w:r>
    </w:p>
    <w:p>
      <w:r>
        <w:t>网上发行日期: 2020-08-07</w:t>
      </w:r>
    </w:p>
    <w:p>
      <w:r>
        <w:t>发行方式: 网下询价配售,网上定价发行,市值申购</w:t>
      </w:r>
    </w:p>
    <w:p>
      <w:r>
        <w:t>每股面值(元): 1</w:t>
      </w:r>
    </w:p>
    <w:p>
      <w:r>
        <w:t>发行量(股): 2392万</w:t>
      </w:r>
    </w:p>
    <w:p>
      <w:r>
        <w:t>每股发行价(元): 20.20</w:t>
      </w:r>
    </w:p>
    <w:p>
      <w:r>
        <w:t>发行费用(元): 5528万</w:t>
      </w:r>
    </w:p>
    <w:p>
      <w:r>
        <w:t>发行总市值(元): 4.832亿</w:t>
      </w:r>
    </w:p>
    <w:p>
      <w:r>
        <w:t>募集资金净额(元): 4.279亿</w:t>
      </w:r>
    </w:p>
    <w:p>
      <w:r>
        <w:t>首日开盘价(元): 55.00</w:t>
      </w:r>
    </w:p>
    <w:p>
      <w:r>
        <w:t>首日收盘价(元): 66.00</w:t>
      </w:r>
    </w:p>
    <w:p>
      <w:r>
        <w:t>首日换手率: 66.13%</w:t>
      </w:r>
    </w:p>
    <w:p>
      <w:r>
        <w:t>首日最高价(元): 70.00</w:t>
      </w:r>
    </w:p>
    <w:p>
      <w:r>
        <w:t>网下配售中签率: 0.04%</w:t>
      </w:r>
    </w:p>
    <w:p>
      <w:r>
        <w:t>定价中签率: 0.02%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