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大西洋</w:t>
      </w:r>
    </w:p>
    <w:p>
      <w:pPr>
        <w:pStyle w:val="Heading2"/>
      </w:pPr>
      <w:r>
        <w:t>公司基本资料</w:t>
      </w:r>
    </w:p>
    <w:p>
      <w:r>
        <w:t>公司名称: 四川大西洋焊接材料股份有限公司</w:t>
      </w:r>
    </w:p>
    <w:p>
      <w:r>
        <w:t>英文名称: ATLANTIC CHINA WELDING CONSUMABLES,INC</w:t>
      </w:r>
    </w:p>
    <w:p>
      <w:r>
        <w:t>A股代码: 600558</w:t>
      </w:r>
    </w:p>
    <w:p>
      <w:r>
        <w:t>A股简称: 大西洋</w:t>
      </w:r>
    </w:p>
    <w:p>
      <w:r>
        <w:t>A股扩位简称: --</w:t>
      </w:r>
    </w:p>
    <w:p>
      <w:r>
        <w:t>曾用名: 大西洋→G大西洋</w:t>
      </w:r>
    </w:p>
    <w:p>
      <w:r>
        <w:t>B股代码: --</w:t>
      </w:r>
    </w:p>
    <w:p>
      <w:r>
        <w:t>B股简称: --</w:t>
      </w:r>
    </w:p>
    <w:p>
      <w:r>
        <w:t>H股代码: --</w:t>
      </w:r>
    </w:p>
    <w:p>
      <w:r>
        <w:t>H股简称: --</w:t>
      </w:r>
    </w:p>
    <w:p>
      <w:r>
        <w:t>证券类别: 上交所主板A股</w:t>
      </w:r>
    </w:p>
    <w:p>
      <w:r>
        <w:t>所属东财行业: 机械设备-金属制品-金属制品</w:t>
      </w:r>
    </w:p>
    <w:p>
      <w:r>
        <w:t>上市交易所: 上海证券交易所</w:t>
      </w:r>
    </w:p>
    <w:p>
      <w:r>
        <w:t>所属证监会行业: 制造业-金属制品业</w:t>
      </w:r>
    </w:p>
    <w:p>
      <w:r>
        <w:t>总经理: --</w:t>
      </w:r>
    </w:p>
    <w:p>
      <w:r>
        <w:t>法人代表: 张晓柏</w:t>
      </w:r>
    </w:p>
    <w:p>
      <w:r>
        <w:t>董秘: 曹铭</w:t>
      </w:r>
    </w:p>
    <w:p>
      <w:r>
        <w:t>董事长: 张晓柏</w:t>
      </w:r>
    </w:p>
    <w:p>
      <w:r>
        <w:t>证券事务代表: 甘学雷</w:t>
      </w:r>
    </w:p>
    <w:p>
      <w:r>
        <w:t>独立董事: 李子扬,张怀岭,连利仙</w:t>
      </w:r>
    </w:p>
    <w:p>
      <w:r>
        <w:t>联系电话: 0813-5102109,0813-5101327</w:t>
      </w:r>
    </w:p>
    <w:p>
      <w:r>
        <w:t>电子信箱: dxy600558@vip.163.com</w:t>
      </w:r>
    </w:p>
    <w:p>
      <w:r>
        <w:t>传真: 0813-5101216</w:t>
      </w:r>
    </w:p>
    <w:p>
      <w:r>
        <w:t>公司网址: www.weldatlantic.com</w:t>
      </w:r>
    </w:p>
    <w:p>
      <w:r>
        <w:t>办公地址: 四川省自贡市自流井区丹阳街1号</w:t>
      </w:r>
    </w:p>
    <w:p>
      <w:r>
        <w:t>注册地址: 四川省自贡市自流井区丹阳街1号</w:t>
      </w:r>
    </w:p>
    <w:p>
      <w:r>
        <w:t>区域: 四川</w:t>
      </w:r>
    </w:p>
    <w:p>
      <w:r>
        <w:t>邮政编码: 643000</w:t>
      </w:r>
    </w:p>
    <w:p>
      <w:r>
        <w:t>注册资本(元): 8.976亿</w:t>
      </w:r>
    </w:p>
    <w:p>
      <w:r>
        <w:t>工商登记: 91510300711887031U</w:t>
      </w:r>
    </w:p>
    <w:p>
      <w:r>
        <w:t>雇员人数: 2005</w:t>
      </w:r>
    </w:p>
    <w:p>
      <w:r>
        <w:t>管理人员人数: 15</w:t>
      </w:r>
    </w:p>
    <w:p>
      <w:r>
        <w:t>律师事务所: 四川明炬(自贡)律师事务所</w:t>
      </w:r>
    </w:p>
    <w:p>
      <w:r>
        <w:t>会计师事务所: 信永中和会计师事务所(特殊普通合伙)</w:t>
      </w:r>
    </w:p>
    <w:p>
      <w:r>
        <w:t>公司简介: 四川大西洋焊接材料股份有限公司创建于1950年,其前身系上海斌诚焊接材料制造厂,是国内很早的专业化焊接材料生产企业之一,1969年更名为中国电焊条厂,1996年企业整体改制为四川大西洋集团有限责任公司,1999年四川大西洋集团有限责任公司为主发起人联合其他5家企业发起设立四川大西洋焊接材料股份有限公司,2001年公司在上海证券交易所上市(股票代码600558)。公司目前在深圳、昆明、成都、自贡、上海、广西等地区投资设立了主营焊接材料的全资或控股子公司,其中位于自贡的公司总部占地面积近10万平方米。公司主要经营产品有焊条(碳钢焊条、低合金钢焊条、不锈钢焊条、堆焊焊条、铸铁焊条、镍及镍合金焊条、铜及铜合金焊条)、焊丝(适用于MAG、MIG、TIG的气体保护焊实芯焊丝、药芯焊丝、有色金属焊丝,以及埋弧焊焊丝和气焊焊丝)、焊剂(用于埋弧焊和电渣焊的各种熔炼型、烧结型焊剂)三大类。公司产品质量稳定,信誉优良,“大西洋”牌焊接材料获得“中国机械工业优质品牌”,也是“中国驰名商标”。公司主要产品获得中国船级社(CCS)、英国劳埃德船级社(LR)、美国验船协会(ABS)、法国船级社(BV)、德国苏埃德船级社(GL)、挪威船级社(DNV)、日本海事协会(NK)、韩国船级社(KR)、印尼船级社(BKI)以及加拿大焊接局(CWB)认可。公司十分重视质量管理工作和技术中心实验室建设,通过英国劳氏质量认证有限公司(LRQA)ISO9001认证。公司计量检测体系通过四川省质量技术监督局ISO/IEC10012:2003认证,并获得《计量认证证书》。公司长期为装备制造业焊接领域提供优质焊接材料,是国内焊接材料行业品种较多、配套能力较强的企业。公司产品被广泛用于重大装备制造业(石油化工、船舶、车辆、锅炉压力容器、航空航天)和基础建设(桥梁、铁路、高层建筑、管道、水电)的焊接领域。特别是在重大装备制造和重点工程中,公司产品被广泛应用,如秦山核电站装备、大亚湾岭澳核电站装备、田湾核电站装备、三门核电站装备、航空航天装备、核动力装备等;在基础建设领域已成功用于香港汀九大桥、深圳地王大厦、二滩电站、三峡工程、国家大剧院、鸟巢、水立方、央视新址工程、上海环球金融中心、新疆大乙烯工程、西昌酒泉卫星发射中心、杭州湾大桥、西气东输、国家石油战略储备工程等举世闻名的重点项目。公司十分重视技术创新对企业发展的推动力,坚持以高新技术改造传统行业。公司长期致力于装备制造业焊接领域的新型焊接材料产品的研发及应用,同时以推动高效节能焊接工艺的技术进步为己任,尤其是在面对国际知名焊接材料生产企业在产品研发、制造技术和应用研究等方面长期对中国焊接材料行业实行技术封锁的情况下,公司坚持以自主研发为主、引进消化吸收和产学研合作为补充的多元化的技术发展路线,为中国装备制造业焊接领域提供优良的焊接材料,推动高效清洁焊接工艺的技术进步,并不断打破国外焊接材料企业对中国的控制和垄断。公司自创建以来,以振兴中国民族焊接材料行业为己任,70多年的发展历程中,取得了辉煌的成绩,先后荣获“全国五一劳动奖状”、“2012年度中国机械工业优质品牌”、全国520户国家重点企业,被四川省先后确定为“建立现代企业制度试点企业、扩张发展型企业、重点技术改造企业、重点培育发展的大企业大集团”。企业工作主旨:坚定不移地把推进公司科学发展、又好又快发展作为主要任务,始终不渝地把为员工谋福利、为股东谋回报、为社会作贡献作为神圣使命。企业发展战略愿景:在成为全球著名的“焊接材料专家”基础上发展成为“焊接专家”。企业发展思路:坚持“突出主业、促进主业、超越主业”的方针,由“焊接材料专家”发展成为“焊接专家”;先立足国内,再面向国际,加快国际化战略实施步伐。公司未来将积极实施与焊接工艺紧密关联的相关多元化高新技术突破,集中整合焊接材料、焊接装备和焊接应用技术资源,力争成为全球著名的“焊接专家”。</w:t>
      </w:r>
    </w:p>
    <w:p>
      <w:r>
        <w:t>经营范围: 资产投资;焊接材料的开发、生产、销售及技术服务;高新技术及产品的开发;普通货运;经营本企业自产产品及技术的出口;经营本企业生产所需的原辅材料、仪器仪表、机械设备、零配件及技术的进口业务(国家限定公司经营和国家禁止进出口的商品及技术除外);经营进料加工和“三来一补”业务。(以上经营范围不含法律、法规及国务院决定需要办理前置审批和许可证的项目,依法须经批准的后置项目,经相关部门批准后方可开展经营活动)(依法须经批准的项目,经相关部门批准后方可开展经营活动)</w:t>
      </w:r>
    </w:p>
    <w:p>
      <w:pPr>
        <w:pStyle w:val="Heading2"/>
      </w:pPr>
      <w:r>
        <w:t>发行相关信息</w:t>
      </w:r>
    </w:p>
    <w:p>
      <w:r>
        <w:t>保荐机构: 华夏证券有限公司,中信证券股份有限公司</w:t>
      </w:r>
    </w:p>
    <w:p>
      <w:r>
        <w:t>主承销商: 华夏证券有限公司</w:t>
      </w:r>
    </w:p>
    <w:p>
      <w:r>
        <w:t>成立日期: 1999-09-20</w:t>
      </w:r>
    </w:p>
    <w:p>
      <w:r>
        <w:t>上市日期: 2001-02-27</w:t>
      </w:r>
    </w:p>
    <w:p>
      <w:r>
        <w:t>发行市盈率(倍): 34.72</w:t>
      </w:r>
    </w:p>
    <w:p>
      <w:r>
        <w:t>网上发行日期: 2001-02-05</w:t>
      </w:r>
    </w:p>
    <w:p>
      <w:r>
        <w:t>发行方式: 网下定价发行</w:t>
      </w:r>
    </w:p>
    <w:p>
      <w:r>
        <w:t>每股面值(元): 1</w:t>
      </w:r>
    </w:p>
    <w:p>
      <w:r>
        <w:t>发行量(股): 4500万</w:t>
      </w:r>
    </w:p>
    <w:p>
      <w:r>
        <w:t>每股发行价(元): 7.50</w:t>
      </w:r>
    </w:p>
    <w:p>
      <w:r>
        <w:t>发行费用(元): 1360万</w:t>
      </w:r>
    </w:p>
    <w:p>
      <w:r>
        <w:t>发行总市值(元): 3.375亿</w:t>
      </w:r>
    </w:p>
    <w:p>
      <w:r>
        <w:t>募集资金净额(元): 3.239亿</w:t>
      </w:r>
    </w:p>
    <w:p>
      <w:r>
        <w:t>首日开盘价(元): 16.00</w:t>
      </w:r>
    </w:p>
    <w:p>
      <w:r>
        <w:t>首日收盘价(元): 16.75</w:t>
      </w:r>
    </w:p>
    <w:p>
      <w:r>
        <w:t>首日换手率: 66.72%</w:t>
      </w:r>
    </w:p>
    <w:p>
      <w:r>
        <w:t>首日最高价(元): 17.00</w:t>
      </w:r>
    </w:p>
    <w:p>
      <w:r>
        <w:t>网下配售中签率: --</w:t>
      </w:r>
    </w:p>
    <w:p>
      <w:r>
        <w:t>定价中签率: 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