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天箭科技</w:t>
      </w:r>
    </w:p>
    <w:p>
      <w:pPr>
        <w:pStyle w:val="Heading2"/>
      </w:pPr>
      <w:r>
        <w:t>公司基本资料</w:t>
      </w:r>
    </w:p>
    <w:p>
      <w:r>
        <w:t>公司名称: 成都天箭科技股份有限公司</w:t>
      </w:r>
    </w:p>
    <w:p>
      <w:r>
        <w:t>英文名称: Chengdu Tianjian Technology Co.,Ltd.</w:t>
      </w:r>
    </w:p>
    <w:p>
      <w:r>
        <w:t>A股代码: 002977</w:t>
      </w:r>
    </w:p>
    <w:p>
      <w:r>
        <w:t>A股简称: 天箭科技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国防与装备-航空航天装备-航天装备</w:t>
      </w:r>
    </w:p>
    <w:p>
      <w:r>
        <w:t>上市交易所: 深圳证券交易所</w:t>
      </w:r>
    </w:p>
    <w:p>
      <w:r>
        <w:t>所属证监会行业: 制造业-计算机、通信和其他电子设备制造业</w:t>
      </w:r>
    </w:p>
    <w:p>
      <w:r>
        <w:t>总经理: 陈镭</w:t>
      </w:r>
    </w:p>
    <w:p>
      <w:r>
        <w:t>法人代表: 楼继勇</w:t>
      </w:r>
    </w:p>
    <w:p>
      <w:r>
        <w:t>董秘: 何健</w:t>
      </w:r>
    </w:p>
    <w:p>
      <w:r>
        <w:t>董事长: 楼继勇</w:t>
      </w:r>
    </w:p>
    <w:p>
      <w:r>
        <w:t>证券事务代表: 曾铃淋</w:t>
      </w:r>
    </w:p>
    <w:p>
      <w:r>
        <w:t>独立董事: 邓菊秋,夏雷,唐军</w:t>
      </w:r>
    </w:p>
    <w:p>
      <w:r>
        <w:t>联系电话: 028-85331008,028-86272706</w:t>
      </w:r>
    </w:p>
    <w:p>
      <w:r>
        <w:t>电子信箱: irm@cdtjkj.com</w:t>
      </w:r>
    </w:p>
    <w:p>
      <w:r>
        <w:t>传真: 028-85331009</w:t>
      </w:r>
    </w:p>
    <w:p>
      <w:r>
        <w:t>公司网址: www.cdtjkj.com</w:t>
      </w:r>
    </w:p>
    <w:p>
      <w:r>
        <w:t>办公地址: 成都市高新区和茂街333号</w:t>
      </w:r>
    </w:p>
    <w:p>
      <w:r>
        <w:t>注册地址: 成都市高新区和茂街333号</w:t>
      </w:r>
    </w:p>
    <w:p>
      <w:r>
        <w:t>区域: 四川</w:t>
      </w:r>
    </w:p>
    <w:p>
      <w:r>
        <w:t>邮政编码: 610212</w:t>
      </w:r>
    </w:p>
    <w:p>
      <w:r>
        <w:t>注册资本(元): 1.201亿</w:t>
      </w:r>
    </w:p>
    <w:p>
      <w:r>
        <w:t>工商登记: 91510100771221389K</w:t>
      </w:r>
    </w:p>
    <w:p>
      <w:r>
        <w:t>雇员人数: 164</w:t>
      </w:r>
    </w:p>
    <w:p>
      <w:r>
        <w:t>管理人员人数: 10</w:t>
      </w:r>
    </w:p>
    <w:p>
      <w:r>
        <w:t>律师事务所: 北京市中伦律师事务所</w:t>
      </w:r>
    </w:p>
    <w:p>
      <w:r>
        <w:t>会计师事务所: 立信中联会计师事务所(特殊普通合伙)</w:t>
      </w:r>
    </w:p>
    <w:p>
      <w:r>
        <w:t>公司简介: 成都天箭科技股份有限公司位于成都高新技术产业开发区,成立于2005年3月。公司自成立以来坚持致力于固态微波前端等产品研发,从事高端装备制造,产品已广泛应用于雷达系统、卫星通信、测控等领域。公司是成都市高新技术企业,具备齐全的科研生产资质和质量体系认证。</w:t>
      </w:r>
    </w:p>
    <w:p>
      <w:r>
        <w:t>经营范围: 通信传输设备、雷达及配套设备、仪器仪表、电子设备、电子元器件的研发、生产、销售;集成电路设计和销售;微波通信工程的设计、施工(凭资质许可证经营);无线射频识别技术研发、应用;技术推广服务;货物进出口、技术进出口(法律、法规禁止的除外;法律、行政法规限制的待取得许可后方可经营)。以上经营项目不含法律、行政法规和国务院决定需要前置许可和审批的项目)</w:t>
      </w:r>
    </w:p>
    <w:p>
      <w:pPr>
        <w:pStyle w:val="Heading2"/>
      </w:pPr>
      <w:r>
        <w:t>发行相关信息</w:t>
      </w:r>
    </w:p>
    <w:p>
      <w:r>
        <w:t>保荐机构: 中信建投证券股份有限公司</w:t>
      </w:r>
    </w:p>
    <w:p>
      <w:r>
        <w:t>主承销商: 中信建投证券股份有限公司</w:t>
      </w:r>
    </w:p>
    <w:p>
      <w:r>
        <w:t>成立日期: 2005-03-17</w:t>
      </w:r>
    </w:p>
    <w:p>
      <w:r>
        <w:t>上市日期: 2020-03-17</w:t>
      </w:r>
    </w:p>
    <w:p>
      <w:r>
        <w:t>发行市盈率(倍): 22.98</w:t>
      </w:r>
    </w:p>
    <w:p>
      <w:r>
        <w:t>网上发行日期: 2020-03-05</w:t>
      </w:r>
    </w:p>
    <w:p>
      <w:r>
        <w:t>发行方式: 网上定价发行,市值申购</w:t>
      </w:r>
    </w:p>
    <w:p>
      <w:r>
        <w:t>每股面值(元): 1</w:t>
      </w:r>
    </w:p>
    <w:p>
      <w:r>
        <w:t>发行量(股): 1790万</w:t>
      </w:r>
    </w:p>
    <w:p>
      <w:r>
        <w:t>每股发行价(元): 29.98</w:t>
      </w:r>
    </w:p>
    <w:p>
      <w:r>
        <w:t>发行费用(元): 5664万</w:t>
      </w:r>
    </w:p>
    <w:p>
      <w:r>
        <w:t>发行总市值(元): 5.366亿</w:t>
      </w:r>
    </w:p>
    <w:p>
      <w:r>
        <w:t>募集资金净额(元): 4.800亿</w:t>
      </w:r>
    </w:p>
    <w:p>
      <w:r>
        <w:t>首日开盘价(元): 35.98</w:t>
      </w:r>
    </w:p>
    <w:p>
      <w:r>
        <w:t>首日收盘价(元): 43.17</w:t>
      </w:r>
    </w:p>
    <w:p>
      <w:r>
        <w:t>首日换手率: 0.41%</w:t>
      </w:r>
    </w:p>
    <w:p>
      <w:r>
        <w:t>首日最高价(元): 43.17</w:t>
      </w:r>
    </w:p>
    <w:p>
      <w:r>
        <w:t>网下配售中签率: --</w:t>
      </w:r>
    </w:p>
    <w:p>
      <w:r>
        <w:t>定价中签率: 0.01%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