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天齐锂业</w:t>
      </w:r>
    </w:p>
    <w:p>
      <w:pPr>
        <w:pStyle w:val="Heading2"/>
      </w:pPr>
      <w:r>
        <w:t>公司基本资料</w:t>
      </w:r>
    </w:p>
    <w:p>
      <w:r>
        <w:t>公司名称: 天齐锂业股份有限公司</w:t>
      </w:r>
    </w:p>
    <w:p>
      <w:r>
        <w:t>英文名称: Tianqi Lithium Corporation</w:t>
      </w:r>
    </w:p>
    <w:p>
      <w:r>
        <w:t>A股代码: 002466</w:t>
      </w:r>
    </w:p>
    <w:p>
      <w:r>
        <w:t>A股简称: 天齐锂业</w:t>
      </w:r>
    </w:p>
    <w:p>
      <w:r>
        <w:t>A股扩位简称: --</w:t>
      </w:r>
    </w:p>
    <w:p>
      <w:r>
        <w:t>曾用名: --</w:t>
      </w:r>
    </w:p>
    <w:p>
      <w:r>
        <w:t>B股代码: --</w:t>
      </w:r>
    </w:p>
    <w:p>
      <w:r>
        <w:t>B股简称: --</w:t>
      </w:r>
    </w:p>
    <w:p>
      <w:r>
        <w:t>H股代码: 09696.HK</w:t>
      </w:r>
    </w:p>
    <w:p>
      <w:r>
        <w:t>H股简称: 天齐锂业</w:t>
      </w:r>
    </w:p>
    <w:p>
      <w:r>
        <w:t>证券类别: 深交所主板A股</w:t>
      </w:r>
    </w:p>
    <w:p>
      <w:r>
        <w:t>所属东财行业: 有色金属-稀有金属-锂</w:t>
      </w:r>
    </w:p>
    <w:p>
      <w:r>
        <w:t>上市交易所: 深圳证券交易所</w:t>
      </w:r>
    </w:p>
    <w:p>
      <w:r>
        <w:t>所属证监会行业: 制造业-有色金属冶炼和压延加工业</w:t>
      </w:r>
    </w:p>
    <w:p>
      <w:r>
        <w:t>总经理: 夏浚诚</w:t>
      </w:r>
    </w:p>
    <w:p>
      <w:r>
        <w:t>法人代表: 蒋安琪</w:t>
      </w:r>
    </w:p>
    <w:p>
      <w:r>
        <w:t>董秘: 张文宇</w:t>
      </w:r>
    </w:p>
    <w:p>
      <w:r>
        <w:t>董事长: 蒋安琪</w:t>
      </w:r>
    </w:p>
    <w:p>
      <w:r>
        <w:t>证券事务代表: 付旭梅</w:t>
      </w:r>
    </w:p>
    <w:p>
      <w:r>
        <w:t>独立董事: 黄玮(Huang Wei),唐国琼,吴昌华,向川</w:t>
      </w:r>
    </w:p>
    <w:p>
      <w:r>
        <w:t>联系电话: 028-85183501</w:t>
      </w:r>
    </w:p>
    <w:p>
      <w:r>
        <w:t>电子信箱: ir@tianqilithium.com</w:t>
      </w:r>
    </w:p>
    <w:p>
      <w:r>
        <w:t>传真: 028-85159451</w:t>
      </w:r>
    </w:p>
    <w:p>
      <w:r>
        <w:t>公司网址: www.tianqilithium.com</w:t>
      </w:r>
    </w:p>
    <w:p>
      <w:r>
        <w:t>办公地址: 四川省成都市天府新区红梁西一街166号</w:t>
      </w:r>
    </w:p>
    <w:p>
      <w:r>
        <w:t>注册地址: 四川省射洪县太和镇城北</w:t>
      </w:r>
    </w:p>
    <w:p>
      <w:r>
        <w:t>区域: 四川</w:t>
      </w:r>
    </w:p>
    <w:p>
      <w:r>
        <w:t>邮政编码: 610299</w:t>
      </w:r>
    </w:p>
    <w:p>
      <w:r>
        <w:t>注册资本(元): 16.41亿</w:t>
      </w:r>
    </w:p>
    <w:p>
      <w:r>
        <w:t>工商登记: 91510900206360802D</w:t>
      </w:r>
    </w:p>
    <w:p>
      <w:r>
        <w:t>雇员人数: 2864</w:t>
      </w:r>
    </w:p>
    <w:p>
      <w:r>
        <w:t>管理人员人数: 17</w:t>
      </w:r>
    </w:p>
    <w:p>
      <w:r>
        <w:t>律师事务所: 北京中伦(成都)律师事务所</w:t>
      </w:r>
    </w:p>
    <w:p>
      <w:r>
        <w:t>会计师事务所: 毕马威华振会计师事务所(特殊普通合伙),毕马威会计师事务所</w:t>
      </w:r>
    </w:p>
    <w:p>
      <w:r>
        <w:t>公司简介: 天齐锂业股份有限公司是以锂为核心的新能源材料企业,为深圳证券交易所(SZ.002466)和香港联合交易所(9696.HK)两地上市公司,公司业务涵盖锂产业链的关键阶段,包括硬岩型锂矿资源的开发、锂精矿加工销售以及锂化工产品的生产销售。公司战略性布局中国、澳大利亚和智利的锂资源,并凭借垂直一体化的全球产业链优势与国际客户建立伙伴关系,共同助力电动汽车和储能产业实现锂离子电池技术的长期可持续发展。过去的30余年间,天齐锂业经历了企业改制、深交所上市、资本扩张、全球收并购、香港联交所上市等多个阶段。作为以锂为核心的新能源材料公司,公司看好未来新能源汽车市场和储能领域的长期发展前景,并且一直通过不断提升资源保障能力、产品品质及客户满意度来实现与合作伙伴的共赢,促进行业有序健康持续发展。天齐锂业致力于在企业理念、管理团队、技术研发、产品品质、投融资、企业文化、ESG与可持续发展等层面,发挥开放与合作的价值,实现全球范围内的资源配置,坚持国际化的标准,依照国际规则运营,成为有全球影响力的全球能源变革推动者。</w:t>
      </w:r>
    </w:p>
    <w:p>
      <w:r>
        <w:t>经营范围: 经依法登记,公司的经营范围:制造、销售电池级碳酸锂、工业级碳酸锂及其锂系列产品、其他化工产品(国家有专项规定除外)。兼营:本企业生产、科研所需的原辅材料、机械设备、仪器仪表零配件及相关技术的进出口业务;经营本企业自产的电池级碳酸锂、工业级碳酸锂及其锂系列产品的出口业务;矿石(不含煤炭、稀贵金属)及锂系列产品加工业务。</w:t>
      </w:r>
    </w:p>
    <w:p>
      <w:pPr>
        <w:pStyle w:val="Heading2"/>
      </w:pPr>
      <w:r>
        <w:t>发行相关信息</w:t>
      </w:r>
    </w:p>
    <w:p>
      <w:r>
        <w:t>保荐机构: 国金证券股份有限公司</w:t>
      </w:r>
    </w:p>
    <w:p>
      <w:r>
        <w:t>主承销商: 国金证券股份有限公司</w:t>
      </w:r>
    </w:p>
    <w:p>
      <w:r>
        <w:t>成立日期: 1995-10-16</w:t>
      </w:r>
    </w:p>
    <w:p>
      <w:r>
        <w:t>上市日期: 2010-08-31</w:t>
      </w:r>
    </w:p>
    <w:p>
      <w:r>
        <w:t>发行市盈率(倍): 90.36</w:t>
      </w:r>
    </w:p>
    <w:p>
      <w:r>
        <w:t>网上发行日期: 2010-08-18</w:t>
      </w:r>
    </w:p>
    <w:p>
      <w:r>
        <w:t>发行方式: 网下询价配售</w:t>
      </w:r>
    </w:p>
    <w:p>
      <w:r>
        <w:t>每股面值(元): 1</w:t>
      </w:r>
    </w:p>
    <w:p>
      <w:r>
        <w:t>发行量(股): 2450万</w:t>
      </w:r>
    </w:p>
    <w:p>
      <w:r>
        <w:t>每股发行价(元): 30.00</w:t>
      </w:r>
    </w:p>
    <w:p>
      <w:r>
        <w:t>发行费用(元): 5743万</w:t>
      </w:r>
    </w:p>
    <w:p>
      <w:r>
        <w:t>发行总市值(元): 7.350亿</w:t>
      </w:r>
    </w:p>
    <w:p>
      <w:r>
        <w:t>募集资金净额(元): 6.776亿</w:t>
      </w:r>
    </w:p>
    <w:p>
      <w:r>
        <w:t>首日开盘价(元): 76.00</w:t>
      </w:r>
    </w:p>
    <w:p>
      <w:r>
        <w:t>首日收盘价(元): 83.05</w:t>
      </w:r>
    </w:p>
    <w:p>
      <w:r>
        <w:t>首日换手率: 86.31%</w:t>
      </w:r>
    </w:p>
    <w:p>
      <w:r>
        <w:t>首日最高价(元): 85.16</w:t>
      </w:r>
    </w:p>
    <w:p>
      <w:r>
        <w:t>网下配售中签率: 0.60%</w:t>
      </w:r>
    </w:p>
    <w:p>
      <w:r>
        <w:t>定价中签率: 0.40%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