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太阳能</w:t>
      </w:r>
    </w:p>
    <w:p>
      <w:pPr>
        <w:pStyle w:val="Heading2"/>
      </w:pPr>
      <w:r>
        <w:t>公司基本资料</w:t>
      </w:r>
    </w:p>
    <w:p>
      <w:r>
        <w:t>公司名称: 中节能太阳能股份有限公司</w:t>
      </w:r>
    </w:p>
    <w:p>
      <w:r>
        <w:t>英文名称: CECEP Solar Energy Co.,Ltd.</w:t>
      </w:r>
    </w:p>
    <w:p>
      <w:r>
        <w:t>A股代码: 000591</w:t>
      </w:r>
    </w:p>
    <w:p>
      <w:r>
        <w:t>A股简称: 太阳能</w:t>
      </w:r>
    </w:p>
    <w:p>
      <w:r>
        <w:t>A股扩位简称: --</w:t>
      </w:r>
    </w:p>
    <w:p>
      <w:r>
        <w:t>曾用名: 重庆中药→桐君阁→S桐君阁→桐君阁</w:t>
      </w:r>
    </w:p>
    <w:p>
      <w:r>
        <w:t>B股代码: --</w:t>
      </w:r>
    </w:p>
    <w:p>
      <w:r>
        <w:t>B股简称: --</w:t>
      </w:r>
    </w:p>
    <w:p>
      <w:r>
        <w:t>H股代码: --</w:t>
      </w:r>
    </w:p>
    <w:p>
      <w:r>
        <w:t>H股简称: --</w:t>
      </w:r>
    </w:p>
    <w:p>
      <w:r>
        <w:t>证券类别: 深交所主板A股</w:t>
      </w:r>
    </w:p>
    <w:p>
      <w:r>
        <w:t>所属东财行业: 电气设备-电源设备-太阳能</w:t>
      </w:r>
    </w:p>
    <w:p>
      <w:r>
        <w:t>上市交易所: 深圳证券交易所</w:t>
      </w:r>
    </w:p>
    <w:p>
      <w:r>
        <w:t>所属证监会行业: 电力、热力、燃气及水生产和供应业-电力、热力生产和供应业</w:t>
      </w:r>
    </w:p>
    <w:p>
      <w:r>
        <w:t>总经理: 张会学</w:t>
      </w:r>
    </w:p>
    <w:p>
      <w:r>
        <w:t>法人代表: 张会学</w:t>
      </w:r>
    </w:p>
    <w:p>
      <w:r>
        <w:t>董秘: 郭毅</w:t>
      </w:r>
    </w:p>
    <w:p>
      <w:r>
        <w:t>董事长: 张会学</w:t>
      </w:r>
    </w:p>
    <w:p>
      <w:r>
        <w:t>证券事务代表: --</w:t>
      </w:r>
    </w:p>
    <w:p>
      <w:r>
        <w:t>独立董事: 卢建平,安连锁,刘纪鹏</w:t>
      </w:r>
    </w:p>
    <w:p>
      <w:r>
        <w:t>联系电话: 010-83052461</w:t>
      </w:r>
    </w:p>
    <w:p>
      <w:r>
        <w:t>电子信箱: cecsec@cecep.cn</w:t>
      </w:r>
    </w:p>
    <w:p>
      <w:r>
        <w:t>传真: 010-83052459</w:t>
      </w:r>
    </w:p>
    <w:p>
      <w:r>
        <w:t>公司网址: www.cecsec.cn</w:t>
      </w:r>
    </w:p>
    <w:p>
      <w:r>
        <w:t>办公地址: 北京市海淀区西直门北大街42号节能大厦7层</w:t>
      </w:r>
    </w:p>
    <w:p>
      <w:r>
        <w:t>注册地址: 重庆市渝中区中山三路131号希尔顿商务中心19楼G</w:t>
      </w:r>
    </w:p>
    <w:p>
      <w:r>
        <w:t>区域: 重庆</w:t>
      </w:r>
    </w:p>
    <w:p>
      <w:r>
        <w:t>邮政编码: 100082</w:t>
      </w:r>
    </w:p>
    <w:p>
      <w:r>
        <w:t>注册资本(元): 39.17亿</w:t>
      </w:r>
    </w:p>
    <w:p>
      <w:r>
        <w:t>工商登记: 91500000202819532B</w:t>
      </w:r>
    </w:p>
    <w:p>
      <w:r>
        <w:t>雇员人数: 2173</w:t>
      </w:r>
    </w:p>
    <w:p>
      <w:r>
        <w:t>管理人员人数: 16</w:t>
      </w:r>
    </w:p>
    <w:p>
      <w:r>
        <w:t>律师事务所: 北京德恒律师事务所</w:t>
      </w:r>
    </w:p>
    <w:p>
      <w:r>
        <w:t>会计师事务所: 致同会计师事务所(特殊普通合伙)</w:t>
      </w:r>
    </w:p>
    <w:p>
      <w:r>
        <w:t>公司简介: 中节能太阳能股份有限公司是中国节能环保集团有限公司的控股子公司,是国内第一家以太阳能发电为主、太阳能电池组件制造为辅的上市公司(证券简称:太阳能,证券代码:000591)。公司专注于太阳能综合应用,致力于光伏电站、光伏制造两大主营业务的投资、建设、运营、生产,通过新技术、高效能的信息化数字化建设,有效促进主营业务全面提升。公司具备强大的项目开发建设和运营管理能力,积累了丰富的投资经验,目前包括地面、水面、滩涂及分布式、光伏农业等多种光伏电站模式,截至目前包含运营、在建、拟建或已签署预收购协议的电站规模合计约10.682吉瓦。公司在江苏镇江投资建设了光伏电池和组件制造基地,通过持续不断的技改升级和合作模式创新,其太阳能产品产能合计5吉瓦,其中光伏高效电池年产能1.5吉瓦,光伏高效组件年产能3.5吉瓦,并努力成为行业主流高效电池制造商。公司拥有优秀的技术人才、科学的维护管理机制、完善的企业文化体系,秉承高水平的运营管理能力和“拼搏奉献、求实创新、雷厉风行、团结协作”的阳光精神,旨在成为国内一流的新能源综合利用的领军企业。</w:t>
      </w:r>
    </w:p>
    <w:p>
      <w:r>
        <w:t>经营范围: 太阳能发电及电力储备;太阳能技术及相关配套产品研发、应用、转让及销售;太阳能应用技术咨询服务;太阳能发电项目开发、设计、组织建设、维护与经营管理;太阳能发电电子系统设备研发、制造、销售;储能技术设备和材料的研发、制造、销售;光伏农业、光伏林业、光伏牧业、光伏渔业项目开发、组织建设与经营管理;分布式光伏项目开发、组织建设及经营管理;能源智能化经营管理;货物及技术进出口业务;物业管理。(依法须经批准的项目,经相关部门批准后方可开展经营活动)</w:t>
      </w:r>
    </w:p>
    <w:p>
      <w:pPr>
        <w:pStyle w:val="Heading2"/>
      </w:pPr>
      <w:r>
        <w:t>发行相关信息</w:t>
      </w:r>
    </w:p>
    <w:p>
      <w:r>
        <w:t>保荐机构: --</w:t>
      </w:r>
    </w:p>
    <w:p>
      <w:r>
        <w:t>主承销商: --</w:t>
      </w:r>
    </w:p>
    <w:p>
      <w:r>
        <w:t>成立日期: 1993-04-12</w:t>
      </w:r>
    </w:p>
    <w:p>
      <w:r>
        <w:t>上市日期: 1996-02-08</w:t>
      </w:r>
    </w:p>
    <w:p>
      <w:r>
        <w:t>发行市盈率(倍): --</w:t>
      </w:r>
    </w:p>
    <w:p>
      <w:r>
        <w:t>网上发行日期: 1987-04-15</w:t>
      </w:r>
    </w:p>
    <w:p>
      <w:r>
        <w:t>发行方式: 其他发行方式</w:t>
      </w:r>
    </w:p>
    <w:p>
      <w:r>
        <w:t>每股面值(元): 1</w:t>
      </w:r>
    </w:p>
    <w:p>
      <w:r>
        <w:t>发行量(股): 2000万</w:t>
      </w:r>
    </w:p>
    <w:p>
      <w:r>
        <w:t>每股发行价(元): 1.00</w:t>
      </w:r>
    </w:p>
    <w:p>
      <w:r>
        <w:t>发行费用(元): --</w:t>
      </w:r>
    </w:p>
    <w:p>
      <w:r>
        <w:t>发行总市值(元): 2000万</w:t>
      </w:r>
    </w:p>
    <w:p>
      <w:r>
        <w:t>募集资金净额(元): --</w:t>
      </w:r>
    </w:p>
    <w:p>
      <w:r>
        <w:t>首日开盘价(元): 4.50</w:t>
      </w:r>
    </w:p>
    <w:p>
      <w:r>
        <w:t>首日收盘价(元): 4.02</w:t>
      </w:r>
    </w:p>
    <w:p>
      <w:r>
        <w:t>首日换手率: 39.82%</w:t>
      </w:r>
    </w:p>
    <w:p>
      <w:r>
        <w:t>首日最高价(元): 4.50</w:t>
      </w:r>
    </w:p>
    <w:p>
      <w:r>
        <w:t>网下配售中签率: --</w:t>
      </w:r>
    </w:p>
    <w:p>
      <w:r>
        <w:t>定价中签率: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