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峨眉山Ａ</w:t>
      </w:r>
    </w:p>
    <w:p>
      <w:pPr>
        <w:pStyle w:val="Heading2"/>
      </w:pPr>
      <w:r>
        <w:t>公司基本资料</w:t>
      </w:r>
    </w:p>
    <w:p>
      <w:r>
        <w:t>公司名称: 峨眉山旅游股份有限公司</w:t>
      </w:r>
    </w:p>
    <w:p>
      <w:r>
        <w:t>英文名称: Emei Shan Tourism Company Limited</w:t>
      </w:r>
    </w:p>
    <w:p>
      <w:r>
        <w:t>A股代码: 000888</w:t>
      </w:r>
    </w:p>
    <w:p>
      <w:r>
        <w:t>A股简称: 峨眉山A</w:t>
      </w:r>
    </w:p>
    <w:p>
      <w:r>
        <w:t>A股扩位简称: --</w:t>
      </w:r>
    </w:p>
    <w:p>
      <w:r>
        <w:t>曾用名: 峨眉山A→G峨眉山</w:t>
      </w:r>
    </w:p>
    <w:p>
      <w:r>
        <w:t>B股代码: --</w:t>
      </w:r>
    </w:p>
    <w:p>
      <w:r>
        <w:t>B股简称: --</w:t>
      </w:r>
    </w:p>
    <w:p>
      <w:r>
        <w:t>H股代码: --</w:t>
      </w:r>
    </w:p>
    <w:p>
      <w:r>
        <w:t>H股简称: --</w:t>
      </w:r>
    </w:p>
    <w:p>
      <w:r>
        <w:t>证券类别: 深交所主板A股</w:t>
      </w:r>
    </w:p>
    <w:p>
      <w:r>
        <w:t>所属东财行业: 休闲、生活及专业服务-休闲服务-景区</w:t>
      </w:r>
    </w:p>
    <w:p>
      <w:r>
        <w:t>上市交易所: 深圳证券交易所</w:t>
      </w:r>
    </w:p>
    <w:p>
      <w:r>
        <w:t>所属证监会行业: 水利、环境和公共设施管理业-公共设施管理业</w:t>
      </w:r>
    </w:p>
    <w:p>
      <w:r>
        <w:t>总经理: 马令</w:t>
      </w:r>
    </w:p>
    <w:p>
      <w:r>
        <w:t>法人代表: 许拉弟</w:t>
      </w:r>
    </w:p>
    <w:p>
      <w:r>
        <w:t>董秘: 龙舸</w:t>
      </w:r>
    </w:p>
    <w:p>
      <w:r>
        <w:t>董事长: 许拉弟</w:t>
      </w:r>
    </w:p>
    <w:p>
      <w:r>
        <w:t>证券事务代表: 刘海波</w:t>
      </w:r>
    </w:p>
    <w:p>
      <w:r>
        <w:t>独立董事: 陈金龙,毛杰,钟朝宏</w:t>
      </w:r>
    </w:p>
    <w:p>
      <w:r>
        <w:t>联系电话: 0833-5528075,0833-5544568</w:t>
      </w:r>
    </w:p>
    <w:p>
      <w:r>
        <w:t>电子信箱: 000888@ems517.com</w:t>
      </w:r>
    </w:p>
    <w:p>
      <w:r>
        <w:t>传真: 0833-5526666</w:t>
      </w:r>
    </w:p>
    <w:p>
      <w:r>
        <w:t>公司网址: www.emslg.com</w:t>
      </w:r>
    </w:p>
    <w:p>
      <w:r>
        <w:t>办公地址: 乐山市峨眉山市名山南路639号</w:t>
      </w:r>
    </w:p>
    <w:p>
      <w:r>
        <w:t>注册地址: 乐山市峨眉山市名山南路639号</w:t>
      </w:r>
    </w:p>
    <w:p>
      <w:r>
        <w:t>区域: 四川</w:t>
      </w:r>
    </w:p>
    <w:p>
      <w:r>
        <w:t>邮政编码: 614200</w:t>
      </w:r>
    </w:p>
    <w:p>
      <w:r>
        <w:t>注册资本(元): 5.269亿</w:t>
      </w:r>
    </w:p>
    <w:p>
      <w:r>
        <w:t>工商登记: 91510000201884316A</w:t>
      </w:r>
    </w:p>
    <w:p>
      <w:r>
        <w:t>雇员人数: 2036</w:t>
      </w:r>
    </w:p>
    <w:p>
      <w:r>
        <w:t>管理人员人数: 19</w:t>
      </w:r>
    </w:p>
    <w:p>
      <w:r>
        <w:t>律师事务所: 北京中伦(成都)律师事务所</w:t>
      </w:r>
    </w:p>
    <w:p>
      <w:r>
        <w:t>会计师事务所: 信永中和会计师事务所(特殊普通合伙)</w:t>
      </w:r>
    </w:p>
    <w:p>
      <w:r>
        <w:t>公司简介: 峨眉山旅游股份有限公司依托峨眉山得天独厚的世界文化与自然遗产旅游资源,创立于1997年,是西南地区第一家旅游景区类上市公司(股票代码000888)。公司始终秉承“登山不止”的精神,在创新发展模式、提高管理水平、增强市场竞争力、延伸产业链条、培育企业文化等方面持续发力,主要经营指标稳步增长且位于同类上市公司前列,现已发展成为集门票、索道、酒店、茶业、大数据运营、文化传媒、演艺等业务于一体的综合类文旅企业。公司始终牢记社会责任,在保障社会经济发展和应对重大风险中积极践行国企担当,先后被评为四川省文化旅游产业优秀龙头企业、全省脱贫攻坚先进集体、对口帮扶藏区彝区贫困县先进集体、优秀服务业企业、诚信守法示范企业,公司信息披露连续多年被深交所考核为A(优秀)。展望未来,公司将坚持以习近平新时代中国特色社会主义思想为指导,紧扣“产业强市、旅游兴市”发展主线,踔厉奋发、笃行不怠,为乐山市打造享誉全球的世界重要旅游目的地贡献峨旅力量。</w:t>
      </w:r>
    </w:p>
    <w:p>
      <w:r>
        <w:t>经营范围: 许可项目:茶叶制品生产;住宿服务;餐饮服务;洗浴服务;生活美容服务;保险兼业代理业务;歌舞娱乐活动;酒吧服务(不含演艺娱乐活动);食品经营;烟草制品零售;食品进出口;自来水生产与供应;高危险性体育运动(滑雪);互联网信息服务;第一类增值电信业务;第二类增值电信业务;旅游业务(依法须经批准的项目,经相关部门批准后方可开展经营活动,具体经营项目以相关部门批准文件或许可证件为准)一般项目:名胜风景区管理;游览景区管理;客运索道经营;酒店管理;餐饮管理;会议及展览服务;居民日常生活服务;中小学生校外托管服务;职工疗休养策划服务;洗染服务;体验式拓展活动及策划;办公服务;教育咨询服务(不含涉许可审批的教育培训活动);单位后勤管理服务;广告发布(非广播电台、电视台、报刊出版单位);票务代理服务;旅客票务代理;休闲观光活动;工艺美术品及礼仪用品销售(象牙及其制品除外);文具用品零售;初级农产品收购;互联网销售(除销售需要许可的商品);茶具销售;承接总公司工程建设业务;非居住房地产租赁;住房租赁;停车场服务;日用品出租;茶叶种植;园林绿化工程施工;专业设计服务;广告设计、代理;广告制作;热力生产和供应;组织文化艺术交流活动;业务培训(不含教育培训、职业技能培训等需取得许可的培训);软件销售;互联网数据服务;信息技术咨询服务;信息系统运行维护服务;数据处理和存储支持服务;信息咨询服务(不含许可类信息咨询服务);旅行社服务网点旅游招徕、咨询服务(除依法须经批准的项目外,凭营业执照依法自主开展经营活动)。</w:t>
      </w:r>
    </w:p>
    <w:p>
      <w:pPr>
        <w:pStyle w:val="Heading2"/>
      </w:pPr>
      <w:r>
        <w:t>发行相关信息</w:t>
      </w:r>
    </w:p>
    <w:p>
      <w:r>
        <w:t>保荐机构: 国泰证券有限公司,海南港澳国际信托投资有限公司</w:t>
      </w:r>
    </w:p>
    <w:p>
      <w:r>
        <w:t>主承销商: 国泰证券有限公司</w:t>
      </w:r>
    </w:p>
    <w:p>
      <w:r>
        <w:t>成立日期: 1997-10-09</w:t>
      </w:r>
    </w:p>
    <w:p>
      <w:r>
        <w:t>上市日期: 1997-10-21</w:t>
      </w:r>
    </w:p>
    <w:p>
      <w:r>
        <w:t>发行市盈率(倍): 14.90</w:t>
      </w:r>
    </w:p>
    <w:p>
      <w:r>
        <w:t>网上发行日期: 1997-09-18</w:t>
      </w:r>
    </w:p>
    <w:p>
      <w:r>
        <w:t>发行方式: 网下定价发行</w:t>
      </w:r>
    </w:p>
    <w:p>
      <w:r>
        <w:t>每股面值(元): 1</w:t>
      </w:r>
    </w:p>
    <w:p>
      <w:r>
        <w:t>发行量(股): 4000万</w:t>
      </w:r>
    </w:p>
    <w:p>
      <w:r>
        <w:t>每股发行价(元): 6.76</w:t>
      </w:r>
    </w:p>
    <w:p>
      <w:r>
        <w:t>发行费用(元): 1140万</w:t>
      </w:r>
    </w:p>
    <w:p>
      <w:r>
        <w:t>发行总市值(元): 2.704亿</w:t>
      </w:r>
    </w:p>
    <w:p>
      <w:r>
        <w:t>募集资金净额(元): 2.590亿</w:t>
      </w:r>
    </w:p>
    <w:p>
      <w:r>
        <w:t>首日开盘价(元): 14.10</w:t>
      </w:r>
    </w:p>
    <w:p>
      <w:r>
        <w:t>首日收盘价(元): 15.94</w:t>
      </w:r>
    </w:p>
    <w:p>
      <w:r>
        <w:t>首日换手率: 73.86%</w:t>
      </w:r>
    </w:p>
    <w:p>
      <w:r>
        <w:t>首日最高价(元): 16.18</w:t>
      </w:r>
    </w:p>
    <w:p>
      <w:r>
        <w:t>网下配售中签率: --</w:t>
      </w:r>
    </w:p>
    <w:p>
      <w:r>
        <w:t>定价中签率: 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