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巨星农牧</w:t>
      </w:r>
    </w:p>
    <w:p>
      <w:pPr>
        <w:pStyle w:val="Heading2"/>
      </w:pPr>
      <w:r>
        <w:t>公司基本资料</w:t>
      </w:r>
    </w:p>
    <w:p>
      <w:r>
        <w:t>公司名称: 乐山巨星农牧股份有限公司</w:t>
      </w:r>
    </w:p>
    <w:p>
      <w:r>
        <w:t>英文名称: Leshan Giantstar Farming&amp;Husbandry Corporation Limited</w:t>
      </w:r>
    </w:p>
    <w:p>
      <w:r>
        <w:t>A股代码: 603477</w:t>
      </w:r>
    </w:p>
    <w:p>
      <w:r>
        <w:t>A股简称: 巨星农牧</w:t>
      </w:r>
    </w:p>
    <w:p>
      <w:r>
        <w:t>A股扩位简称: --</w:t>
      </w:r>
    </w:p>
    <w:p>
      <w:r>
        <w:t>曾用名: 振静股份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农林牧渔-畜牧业-养殖</w:t>
      </w:r>
    </w:p>
    <w:p>
      <w:r>
        <w:t>上市交易所: 上海证券交易所</w:t>
      </w:r>
    </w:p>
    <w:p>
      <w:r>
        <w:t>所属证监会行业: 农、林、牧、渔业-畜牧业</w:t>
      </w:r>
    </w:p>
    <w:p>
      <w:r>
        <w:t>总经理: 唐春祥</w:t>
      </w:r>
    </w:p>
    <w:p>
      <w:r>
        <w:t>法人代表: 段利锋</w:t>
      </w:r>
    </w:p>
    <w:p>
      <w:r>
        <w:t>董秘: 张耕</w:t>
      </w:r>
    </w:p>
    <w:p>
      <w:r>
        <w:t>董事长: 段利锋</w:t>
      </w:r>
    </w:p>
    <w:p>
      <w:r>
        <w:t>证券事务代表: 张诗琪</w:t>
      </w:r>
    </w:p>
    <w:p>
      <w:r>
        <w:t>独立董事: 刘亚西,章模英,邹雪梅</w:t>
      </w:r>
    </w:p>
    <w:p>
      <w:r>
        <w:t>联系电话: 028-60119627</w:t>
      </w:r>
    </w:p>
    <w:p>
      <w:r>
        <w:t>电子信箱: ir@juxingnongmu.cn</w:t>
      </w:r>
    </w:p>
    <w:p>
      <w:r>
        <w:t>传真: 028-60119627</w:t>
      </w:r>
    </w:p>
    <w:p>
      <w:r>
        <w:t>公司网址: www.juxingnongmu.cn</w:t>
      </w:r>
    </w:p>
    <w:p>
      <w:r>
        <w:t>办公地址: 四川省成都市高新区名都路166号嘉煜金融科技中心1栋26层</w:t>
      </w:r>
    </w:p>
    <w:p>
      <w:r>
        <w:t>注册地址: 乐山市五通桥区竹根镇新华村</w:t>
      </w:r>
    </w:p>
    <w:p>
      <w:r>
        <w:t>区域: 四川</w:t>
      </w:r>
    </w:p>
    <w:p>
      <w:r>
        <w:t>邮政编码: 610041</w:t>
      </w:r>
    </w:p>
    <w:p>
      <w:r>
        <w:t>注册资本(元): 5.101亿</w:t>
      </w:r>
    </w:p>
    <w:p>
      <w:r>
        <w:t>工商登记: 91511100085837984G</w:t>
      </w:r>
    </w:p>
    <w:p>
      <w:r>
        <w:t>雇员人数: 3899</w:t>
      </w:r>
    </w:p>
    <w:p>
      <w:r>
        <w:t>管理人员人数: 14</w:t>
      </w:r>
    </w:p>
    <w:p>
      <w:r>
        <w:t>律师事务所: 北京国枫律师事务所</w:t>
      </w:r>
    </w:p>
    <w:p>
      <w:r>
        <w:t>会计师事务所: 四川华信(集团)会计师事务所(特殊普通合伙)</w:t>
      </w:r>
    </w:p>
    <w:p>
      <w:r>
        <w:t>公司简介: 乐山巨星农牧股份有限公司(简称“巨星农牧”)是一家在上海证券交易所主板上市的农业产业化重点龙头企业,证券简称:巨星农牧,证券代码:603477。公司从饲料研发、生产及销售起步,经过十余年的规模化猪场管理的实践,积累了丰富的养殖管理经验,已形成生猪养殖行业的一体化产业链,拥有“国家生猪核心育种场”。先后荣获“中国畜牧行业百强优秀企业”、“国家高新技术企业”、“中国品牌价值企业”、“中国农产品百强标志性品牌”、“四川省乡村振兴优秀企业”等荣誉。公司敢于担当、敢于作为,发展不忘回馈,始终把回报社会作为企业的重要责任,通过“公司+农户”的养殖模式,充分发挥农业龙头企业作用,为促进农业农村经济发展,推进乡村全面振兴作出了积极贡献。</w:t>
      </w:r>
    </w:p>
    <w:p>
      <w:r>
        <w:t>经营范围: 许可项目:种畜禽生产;种畜禽经营;饲料生产;饲料添加剂生产;水产养殖;牲畜养殖;牲畜屠宰;家禽饲养;家禽屠宰;货物进出口;技术进出口(依法须经批准的项目,经相关部门批准后方可开展经营活动,具体经营项目以相关部门批准文件或许可证件为准)一般项目:畜禽粪污处理;畜禽收购;农林牧渔业废弃物综合利用;饲料原料销售;畜牧渔业饲料销售;饲料添加剂销售;农业科学研究和试验发展;技术服务、技术开发、技术咨询、技术交流、技术转让、技术推广;食用农产品批发;食用农产品零售;牲畜销售;皮革鞣制加工;皮革销售;皮革制品制造;皮革制品销售;信息咨询服务(不含许可类信息咨询服务);家具制造;家具销售;服装制造;服装服饰批发;企业总部管理;企业管理咨询(除依法须经批准的项目外,凭营业执照依法自主开展经营活动)。</w:t>
      </w:r>
    </w:p>
    <w:p>
      <w:pPr>
        <w:pStyle w:val="Heading2"/>
      </w:pPr>
      <w:r>
        <w:t>发行相关信息</w:t>
      </w:r>
    </w:p>
    <w:p>
      <w:r>
        <w:t>保荐机构: 华西证券股份有限公司</w:t>
      </w:r>
    </w:p>
    <w:p>
      <w:r>
        <w:t>主承销商: 华西证券股份有限公司</w:t>
      </w:r>
    </w:p>
    <w:p>
      <w:r>
        <w:t>成立日期: 2013-12-24</w:t>
      </w:r>
    </w:p>
    <w:p>
      <w:r>
        <w:t>上市日期: 2017-12-18</w:t>
      </w:r>
    </w:p>
    <w:p>
      <w:r>
        <w:t>发行市盈率(倍): 22.98</w:t>
      </w:r>
    </w:p>
    <w:p>
      <w:r>
        <w:t>网上发行日期: 2017-12-06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6000万</w:t>
      </w:r>
    </w:p>
    <w:p>
      <w:r>
        <w:t>每股发行价(元): 5.58</w:t>
      </w:r>
    </w:p>
    <w:p>
      <w:r>
        <w:t>发行费用(元): 3040万</w:t>
      </w:r>
    </w:p>
    <w:p>
      <w:r>
        <w:t>发行总市值(元): 3.348亿</w:t>
      </w:r>
    </w:p>
    <w:p>
      <w:r>
        <w:t>募集资金净额(元): 3.044亿</w:t>
      </w:r>
    </w:p>
    <w:p>
      <w:r>
        <w:t>首日开盘价(元): 6.70</w:t>
      </w:r>
    </w:p>
    <w:p>
      <w:r>
        <w:t>首日收盘价(元): 8.04</w:t>
      </w:r>
    </w:p>
    <w:p>
      <w:r>
        <w:t>首日换手率: 0.07%</w:t>
      </w:r>
    </w:p>
    <w:p>
      <w:r>
        <w:t>首日最高价(元): 8.04</w:t>
      </w:r>
    </w:p>
    <w:p>
      <w:r>
        <w:t>网下配售中签率: 0.01%</w:t>
      </w:r>
    </w:p>
    <w:p>
      <w:r>
        <w:t>定价中签率: 0.04%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