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康华生物</w:t>
      </w:r>
    </w:p>
    <w:p>
      <w:pPr>
        <w:pStyle w:val="Heading2"/>
      </w:pPr>
      <w:r>
        <w:t>公司基本资料</w:t>
      </w:r>
    </w:p>
    <w:p>
      <w:r>
        <w:t>公司名称: 成都康华生物制品股份有限公司</w:t>
      </w:r>
    </w:p>
    <w:p>
      <w:r>
        <w:t>英文名称: Chengdu Kanghua Biological Products Co., Ltd.</w:t>
      </w:r>
    </w:p>
    <w:p>
      <w:r>
        <w:t>A股代码: 300841</w:t>
      </w:r>
    </w:p>
    <w:p>
      <w:r>
        <w:t>A股简称: 康华生物</w:t>
      </w:r>
    </w:p>
    <w:p>
      <w:r>
        <w:t>A股扩位简称: --</w:t>
      </w:r>
    </w:p>
    <w:p>
      <w:r>
        <w:t>曾用名: --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深交所创业板A股</w:t>
      </w:r>
    </w:p>
    <w:p>
      <w:r>
        <w:t>所属东财行业: 医药生物-生物医药-生物医药</w:t>
      </w:r>
    </w:p>
    <w:p>
      <w:r>
        <w:t>上市交易所: 深圳证券交易所</w:t>
      </w:r>
    </w:p>
    <w:p>
      <w:r>
        <w:t>所属证监会行业: 制造业-医药制造业</w:t>
      </w:r>
    </w:p>
    <w:p>
      <w:r>
        <w:t>总经理: 吴红波</w:t>
      </w:r>
    </w:p>
    <w:p>
      <w:r>
        <w:t>法人代表: 王振滔</w:t>
      </w:r>
    </w:p>
    <w:p>
      <w:r>
        <w:t>董秘: 吴文年</w:t>
      </w:r>
    </w:p>
    <w:p>
      <w:r>
        <w:t>董事长: 王振滔</w:t>
      </w:r>
    </w:p>
    <w:p>
      <w:r>
        <w:t>证券事务代表: 颜莹</w:t>
      </w:r>
    </w:p>
    <w:p>
      <w:r>
        <w:t>独立董事: 王光昌,陶海英,方小波</w:t>
      </w:r>
    </w:p>
    <w:p>
      <w:r>
        <w:t>联系电话: 028-84846555,028-84882755</w:t>
      </w:r>
    </w:p>
    <w:p>
      <w:r>
        <w:t>电子信箱: contact@kangh.com</w:t>
      </w:r>
    </w:p>
    <w:p>
      <w:r>
        <w:t>传真: 028-84846577</w:t>
      </w:r>
    </w:p>
    <w:p>
      <w:r>
        <w:t>公司网址: www.kangh.com</w:t>
      </w:r>
    </w:p>
    <w:p>
      <w:r>
        <w:t>办公地址: 四川省成都经济技术开发区北京路182号</w:t>
      </w:r>
    </w:p>
    <w:p>
      <w:r>
        <w:t>注册地址: 四川省成都经济技术开发区北京路182号</w:t>
      </w:r>
    </w:p>
    <w:p>
      <w:r>
        <w:t>区域: 四川</w:t>
      </w:r>
    </w:p>
    <w:p>
      <w:r>
        <w:t>邮政编码: 610100</w:t>
      </w:r>
    </w:p>
    <w:p>
      <w:r>
        <w:t>注册资本(元): 1.329亿</w:t>
      </w:r>
    </w:p>
    <w:p>
      <w:r>
        <w:t>工商登记: 91510112758779783Q</w:t>
      </w:r>
    </w:p>
    <w:p>
      <w:r>
        <w:t>雇员人数: 672</w:t>
      </w:r>
    </w:p>
    <w:p>
      <w:r>
        <w:t>管理人员人数: 12</w:t>
      </w:r>
    </w:p>
    <w:p>
      <w:r>
        <w:t>律师事务所: 北京中伦(成都)律师事务所</w:t>
      </w:r>
    </w:p>
    <w:p>
      <w:r>
        <w:t>会计师事务所: 立信会计师事务所(特殊普通合伙)</w:t>
      </w:r>
    </w:p>
    <w:p>
      <w:r>
        <w:t>公司简介: 成都康华生物制品股份有限公司(以下简称“康华生物”,股票代码:300841)是一家从事生物制品的研发、生产和销售的生物医药企业,致力于以创新的生物医药产品与服务,让人类生活更美好。2004年,康华生物成立于成都市国家经济技术开发区,2018年9月公司扩大进一步规模,与成都市温江区政府签约选址国际医学城A区,作为新型疫苗的研发和生产基地的建设。康华生物配备有动物试验中心、高技术水平的细菌和病毒类疫苗GMP生产车间,现有产品包括“ACYW135群脑膜炎球菌多糖疫苗”(商品名:迈可信)和“冻干人用狂犬病疫苗(人二倍体细胞)”(商品名:HDCV)。康华生物坚持以创新为研发导向,采取自主研发与联合研发相结合的研发模式,建立了高效的研发创新管理模式。康华生物以研发中心、博士后科研工作站为依托,建立了多个疫苗研发平台,先后承担和参与了国家863计划、省科技成果转化等项目。在大力构建与强化自主研发能力的同时,公司积极推动外部合作,与众多高校、研究所以及研发能力突出的优秀企业建立了合作关系。康华生物成立至今,先后被人事厅、科技厅等授予“博士后创新实践基地”、“四川省建设性创新企业培育企业”、“四川省优秀诚信示范单位”等荣誉称号。</w:t>
      </w:r>
    </w:p>
    <w:p>
      <w:r>
        <w:t>经营范围: 预防用生物制品的生产、销售、研究、开发及技术服务;经营本企业自产产品的出口业务和本企业所需的机械设备、零部件、原辅材料的进口业务,但国家限定公司经营或禁止进出口的商品及技术除外[依法须经批准的项目,经相关部门批准后方可开展经营活动;未取得相关行政许可(审批),不得开展经营活动]。</w:t>
      </w:r>
    </w:p>
    <w:p>
      <w:pPr>
        <w:pStyle w:val="Heading2"/>
      </w:pPr>
      <w:r>
        <w:t>发行相关信息</w:t>
      </w:r>
    </w:p>
    <w:p>
      <w:r>
        <w:t>保荐机构: 民生证券股份有限公司</w:t>
      </w:r>
    </w:p>
    <w:p>
      <w:r>
        <w:t>主承销商: 民生证券股份有限公司</w:t>
      </w:r>
    </w:p>
    <w:p>
      <w:r>
        <w:t>成立日期: 2004-04-02</w:t>
      </w:r>
    </w:p>
    <w:p>
      <w:r>
        <w:t>上市日期: 2020-06-16</w:t>
      </w:r>
    </w:p>
    <w:p>
      <w:r>
        <w:t>发行市盈率(倍): 22.99</w:t>
      </w:r>
    </w:p>
    <w:p>
      <w:r>
        <w:t>网上发行日期: 2020-06-04</w:t>
      </w:r>
    </w:p>
    <w:p>
      <w:r>
        <w:t>发行方式: 网上定价发行,市值申购</w:t>
      </w:r>
    </w:p>
    <w:p>
      <w:r>
        <w:t>每股面值(元): 1</w:t>
      </w:r>
    </w:p>
    <w:p>
      <w:r>
        <w:t>发行量(股): 1500万</w:t>
      </w:r>
    </w:p>
    <w:p>
      <w:r>
        <w:t>每股发行价(元): 70.37</w:t>
      </w:r>
    </w:p>
    <w:p>
      <w:r>
        <w:t>发行费用(元): 7458万</w:t>
      </w:r>
    </w:p>
    <w:p>
      <w:r>
        <w:t>发行总市值(元): 10.56亿</w:t>
      </w:r>
    </w:p>
    <w:p>
      <w:r>
        <w:t>募集资金净额(元): 9.810亿</w:t>
      </w:r>
    </w:p>
    <w:p>
      <w:r>
        <w:t>首日开盘价(元): 84.44</w:t>
      </w:r>
    </w:p>
    <w:p>
      <w:r>
        <w:t>首日收盘价(元): 101.33</w:t>
      </w:r>
    </w:p>
    <w:p>
      <w:r>
        <w:t>首日换手率: 0.17%</w:t>
      </w:r>
    </w:p>
    <w:p>
      <w:r>
        <w:t>首日最高价(元): 101.33</w:t>
      </w:r>
    </w:p>
    <w:p>
      <w:r>
        <w:t>网下配售中签率: --</w:t>
      </w:r>
    </w:p>
    <w:p>
      <w:r>
        <w:t>定价中签率: 0.01%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