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康弘药业</w:t>
      </w:r>
    </w:p>
    <w:p>
      <w:pPr>
        <w:pStyle w:val="Heading2"/>
      </w:pPr>
      <w:r>
        <w:t>公司基本资料</w:t>
      </w:r>
    </w:p>
    <w:p>
      <w:r>
        <w:t>公司名称: 成都康弘药业集团股份有限公司</w:t>
      </w:r>
    </w:p>
    <w:p>
      <w:r>
        <w:t>英文名称: Chengdu Kanghong Pharmaceutical Group Co., Ltd</w:t>
      </w:r>
    </w:p>
    <w:p>
      <w:r>
        <w:t>A股代码: 002773</w:t>
      </w:r>
    </w:p>
    <w:p>
      <w:r>
        <w:t>A股简称: 康弘药业</w:t>
      </w:r>
    </w:p>
    <w:p>
      <w:r>
        <w:t>A股扩位简称: --</w:t>
      </w:r>
    </w:p>
    <w:p>
      <w:r>
        <w:t>曾用名: N康弘</w:t>
      </w:r>
    </w:p>
    <w:p>
      <w:r>
        <w:t>B股代码: --</w:t>
      </w:r>
    </w:p>
    <w:p>
      <w:r>
        <w:t>B股简称: --</w:t>
      </w:r>
    </w:p>
    <w:p>
      <w:r>
        <w:t>H股代码: --</w:t>
      </w:r>
    </w:p>
    <w:p>
      <w:r>
        <w:t>H股简称: --</w:t>
      </w:r>
    </w:p>
    <w:p>
      <w:r>
        <w:t>证券类别: 深交所主板A股</w:t>
      </w:r>
    </w:p>
    <w:p>
      <w:r>
        <w:t>所属东财行业: 医药生物-化学制药-化学制剂</w:t>
      </w:r>
    </w:p>
    <w:p>
      <w:r>
        <w:t>上市交易所: 深圳证券交易所</w:t>
      </w:r>
    </w:p>
    <w:p>
      <w:r>
        <w:t>所属证监会行业: 制造业-医药制造业</w:t>
      </w:r>
    </w:p>
    <w:p>
      <w:r>
        <w:t>总经理: 柯潇</w:t>
      </w:r>
    </w:p>
    <w:p>
      <w:r>
        <w:t>法人代表: 柯尊洪</w:t>
      </w:r>
    </w:p>
    <w:p>
      <w:r>
        <w:t>董秘: 邓康</w:t>
      </w:r>
    </w:p>
    <w:p>
      <w:r>
        <w:t>董事长: 柯尊洪</w:t>
      </w:r>
    </w:p>
    <w:p>
      <w:r>
        <w:t>证券事务代表: 刘高磊</w:t>
      </w:r>
    </w:p>
    <w:p>
      <w:r>
        <w:t>独立董事: 许楠,周德敏(Zhou Demin),邓宏光</w:t>
      </w:r>
    </w:p>
    <w:p>
      <w:r>
        <w:t>联系电话: 028-87502055</w:t>
      </w:r>
    </w:p>
    <w:p>
      <w:r>
        <w:t>电子信箱: khdm@cnkh.com</w:t>
      </w:r>
    </w:p>
    <w:p>
      <w:r>
        <w:t>传真: 028-87513956</w:t>
      </w:r>
    </w:p>
    <w:p>
      <w:r>
        <w:t>公司网址: www.cnkh.com</w:t>
      </w:r>
    </w:p>
    <w:p>
      <w:r>
        <w:t>办公地址: 成都市金牛区蜀西路108号</w:t>
      </w:r>
    </w:p>
    <w:p>
      <w:r>
        <w:t>注册地址: 成都市金牛区蜀西路108号</w:t>
      </w:r>
    </w:p>
    <w:p>
      <w:r>
        <w:t>区域: 四川</w:t>
      </w:r>
    </w:p>
    <w:p>
      <w:r>
        <w:t>邮政编码: 610037</w:t>
      </w:r>
    </w:p>
    <w:p>
      <w:r>
        <w:t>注册资本(元): 9.198亿</w:t>
      </w:r>
    </w:p>
    <w:p>
      <w:r>
        <w:t>工商登记: 91510100633116839D</w:t>
      </w:r>
    </w:p>
    <w:p>
      <w:r>
        <w:t>雇员人数: 4214</w:t>
      </w:r>
    </w:p>
    <w:p>
      <w:r>
        <w:t>管理人员人数: 17</w:t>
      </w:r>
    </w:p>
    <w:p>
      <w:r>
        <w:t>律师事务所: 北京市通商(深圳)律师事务所</w:t>
      </w:r>
    </w:p>
    <w:p>
      <w:r>
        <w:t>会计师事务所: 信永中和会计师事务所(特殊普通合伙)</w:t>
      </w:r>
    </w:p>
    <w:p>
      <w:r>
        <w:t>公司简介: 成都康弘药业集团股份有限公司(以下简称:“康弘药业”或“集团”)成立于1996年,是一家致力于生物制品、中成药、化学药及医疗器械研发、生产、销售及售后服务的医药集团,拥有先进的研发中心和标准的产业化生产基地,营销网络遍布全国。2015年6月26日,康弘药业正式在深圳证券交易所挂牌上市(股票代码:002773)。康弘药业以“持续改进”机制推动质量管理的不断创新,贯穿于产品的整个生命周期,以保持质量管理的合规性、先进性、科学性和有效性,促使康弘成为质量效益型企业。康弘药业对产品的研发、生产和流通进行全过程、全方位的质量控制,严格遵循“数据完整性”要求,始终坚持“质量源于设计、质量源于控制、质量源于创新”的质量理念。在研发过程中执行药物研发质量管理规范,生产过程中贯彻cGMP的理念,流通过程遵循GSP规范。康弘药业的质量体系在符合中国要求基础上,大力推进质量管理体系的国际化,如FDA、EU、ICH与ISO9001质量管理理念。康弘的质量运行宗旨为“质量运行部门是公司一个积极的合作伙伴,推动一种基于风险和科学的质量文化,以保证质量运行能够最大限度的支持和实现公司的经营目标及长远规划”。近30年来,康弘药业坚定奉行“感恩于心,回报以行”的文化理念,勇于担负起企业社会责任,不断提升社会贡献率。集团长期坚持在乡村振兴、患者援助、捐资助学、抗震救灾、扶贫济困以及公益文化传播等方面不断努力,截至2023年年末,公司累计捐款捐物逾6.05亿元。2019年,集团被全国工商联、国务院扶贫办授予全国“万企帮万村”精准扶贫行动先进民营企业。此外,集团还设立了以“朗视界·沐光明”公益基金为核心的系列品牌公益项目。2023年,集团荣获“第十二届中华慈善奖”。康弘药业的快速发展得到了各级政府的关心指导和社会各界的广泛关注,并屡获各项殊荣:2008年以来,集团作为全国制药企业信用评价首批七家获评“AAA级信用企业”之一,先后多次荣获该级评定;2012年,被国家科技部、国务院国资委、中华全国总工会列为国家“创新型试点企业”;2016年,集团被国家知识产权局列为“全国企事业知识产权示范单位”;2018年,集团获得国家工业和信息化部颁发的“国家技术创新示范企业”称号;2021年,集团荣获“十大医药创新企业”;2022年,荣获“2021年度中国医药工业百强”、“2021年度中国医药制造业百强”;2023年,荣获“2022年度中国医药工业百强企业”、“2022-2023年度中国医药行业最具影响力榜单‘医药制造业百强’”、“2023中国医药创新企业100强”、“2023中国药品研发综合实力100强”等。</w:t>
      </w:r>
    </w:p>
    <w:p>
      <w:r>
        <w:t>经营范围: 药品和医疗器械的研发、生产、销售及社会经济信息咨询;货物及技术进出口。(依法须经批准的项目,经相关部门批准后方可开展经营活动)。</w:t>
      </w:r>
    </w:p>
    <w:p>
      <w:pPr>
        <w:pStyle w:val="Heading2"/>
      </w:pPr>
      <w:r>
        <w:t>发行相关信息</w:t>
      </w:r>
    </w:p>
    <w:p>
      <w:r>
        <w:t>保荐机构: 中银国际证券有限责任公司</w:t>
      </w:r>
    </w:p>
    <w:p>
      <w:r>
        <w:t>主承销商: 中银国际证券有限责任公司</w:t>
      </w:r>
    </w:p>
    <w:p>
      <w:r>
        <w:t>成立日期: 1996-10-03</w:t>
      </w:r>
    </w:p>
    <w:p>
      <w:r>
        <w:t>上市日期: 2015-06-26</w:t>
      </w:r>
    </w:p>
    <w:p>
      <w:r>
        <w:t>发行市盈率(倍): 22.98</w:t>
      </w:r>
    </w:p>
    <w:p>
      <w:r>
        <w:t>网上发行日期: 2015-06-17</w:t>
      </w:r>
    </w:p>
    <w:p>
      <w:r>
        <w:t>发行方式: 市值申购,网下询价配售,网上定价发行</w:t>
      </w:r>
    </w:p>
    <w:p>
      <w:r>
        <w:t>每股面值(元): 1</w:t>
      </w:r>
    </w:p>
    <w:p>
      <w:r>
        <w:t>发行量(股): 4560万</w:t>
      </w:r>
    </w:p>
    <w:p>
      <w:r>
        <w:t>每股发行价(元): 13.62</w:t>
      </w:r>
    </w:p>
    <w:p>
      <w:r>
        <w:t>发行费用(元): 4482万</w:t>
      </w:r>
    </w:p>
    <w:p>
      <w:r>
        <w:t>发行总市值(元): 6.211亿</w:t>
      </w:r>
    </w:p>
    <w:p>
      <w:r>
        <w:t>募集资金净额(元): 5.762亿</w:t>
      </w:r>
    </w:p>
    <w:p>
      <w:r>
        <w:t>首日开盘价(元): 16.34</w:t>
      </w:r>
    </w:p>
    <w:p>
      <w:r>
        <w:t>首日收盘价(元): 19.61</w:t>
      </w:r>
    </w:p>
    <w:p>
      <w:r>
        <w:t>首日换手率: 0.06%</w:t>
      </w:r>
    </w:p>
    <w:p>
      <w:r>
        <w:t>首日最高价(元): 19.61</w:t>
      </w:r>
    </w:p>
    <w:p>
      <w:r>
        <w:t>网下配售中签率: 0.54%</w:t>
      </w:r>
    </w:p>
    <w:p>
      <w:r>
        <w:t>定价中签率: 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