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成都银行</w:t>
      </w:r>
    </w:p>
    <w:p>
      <w:pPr>
        <w:pStyle w:val="Heading2"/>
      </w:pPr>
      <w:r>
        <w:t>公司基本资料</w:t>
      </w:r>
    </w:p>
    <w:p>
      <w:r>
        <w:t>公司名称: 成都银行股份有限公司</w:t>
      </w:r>
    </w:p>
    <w:p>
      <w:r>
        <w:t>英文名称: Bank Of Chengdu Co.,Ltd.</w:t>
      </w:r>
    </w:p>
    <w:p>
      <w:r>
        <w:t>A股代码: 601838</w:t>
      </w:r>
    </w:p>
    <w:p>
      <w:r>
        <w:t>A股简称: 成都银行</w:t>
      </w:r>
    </w:p>
    <w:p>
      <w:r>
        <w:t>A股扩位简称: --</w:t>
      </w:r>
    </w:p>
    <w:p>
      <w:r>
        <w:t>曾用名: --</w:t>
      </w:r>
    </w:p>
    <w:p>
      <w:r>
        <w:t>B股代码: --</w:t>
      </w:r>
    </w:p>
    <w:p>
      <w:r>
        <w:t>B股简称: --</w:t>
      </w:r>
    </w:p>
    <w:p>
      <w:r>
        <w:t>H股代码: --</w:t>
      </w:r>
    </w:p>
    <w:p>
      <w:r>
        <w:t>H股简称: --</w:t>
      </w:r>
    </w:p>
    <w:p>
      <w:r>
        <w:t>证券类别: 上交所主板A股</w:t>
      </w:r>
    </w:p>
    <w:p>
      <w:r>
        <w:t>所属东财行业: 金融-银行-股份制与城商行</w:t>
      </w:r>
    </w:p>
    <w:p>
      <w:r>
        <w:t>上市交易所: 上海证券交易所</w:t>
      </w:r>
    </w:p>
    <w:p>
      <w:r>
        <w:t>所属证监会行业: 金融业-货币金融服务</w:t>
      </w:r>
    </w:p>
    <w:p>
      <w:r>
        <w:t>总经理: 徐登义</w:t>
      </w:r>
    </w:p>
    <w:p>
      <w:r>
        <w:t>法人代表: 王晖</w:t>
      </w:r>
    </w:p>
    <w:p>
      <w:r>
        <w:t>董秘: 陈海波</w:t>
      </w:r>
    </w:p>
    <w:p>
      <w:r>
        <w:t>董事长: 王晖</w:t>
      </w:r>
    </w:p>
    <w:p>
      <w:r>
        <w:t>证券事务代表: 谢艳丽</w:t>
      </w:r>
    </w:p>
    <w:p>
      <w:r>
        <w:t>独立董事: 陈存泰,马骁,余海宗,顾培东,龙文彬</w:t>
      </w:r>
    </w:p>
    <w:p>
      <w:r>
        <w:t>联系电话: 028-86160295</w:t>
      </w:r>
    </w:p>
    <w:p>
      <w:r>
        <w:t>电子信箱: ir@bocd.com.cn</w:t>
      </w:r>
    </w:p>
    <w:p>
      <w:r>
        <w:t>传真: 028-86160009</w:t>
      </w:r>
    </w:p>
    <w:p>
      <w:r>
        <w:t>公司网址: www.bocd.com.cn</w:t>
      </w:r>
    </w:p>
    <w:p>
      <w:r>
        <w:t>办公地址: 四川省成都市西御街16号</w:t>
      </w:r>
    </w:p>
    <w:p>
      <w:r>
        <w:t>注册地址: 四川省成都市西御街16号</w:t>
      </w:r>
    </w:p>
    <w:p>
      <w:r>
        <w:t>区域: 四川</w:t>
      </w:r>
    </w:p>
    <w:p>
      <w:r>
        <w:t>邮政编码: 610015</w:t>
      </w:r>
    </w:p>
    <w:p>
      <w:r>
        <w:t>注册资本(元): 42.38亿</w:t>
      </w:r>
    </w:p>
    <w:p>
      <w:r>
        <w:t>工商登记: 91510100633142770A</w:t>
      </w:r>
    </w:p>
    <w:p>
      <w:r>
        <w:t>雇员人数: 7684</w:t>
      </w:r>
    </w:p>
    <w:p>
      <w:r>
        <w:t>管理人员人数: 24</w:t>
      </w:r>
    </w:p>
    <w:p>
      <w:r>
        <w:t>律师事务所: 北京市君合律师事务所</w:t>
      </w:r>
    </w:p>
    <w:p>
      <w:r>
        <w:t>会计师事务所: 毕马威华振会计师事务所(特殊普通合伙)</w:t>
      </w:r>
    </w:p>
    <w:p>
      <w:r>
        <w:t>公司简介: 成都银行股份有限公司(以下简称“成都银行”)成立于1996年12月,是一家国有控股的地方性股份制商业银行,引入马来西亚丰隆银行作为境外战略投资合作伙伴。2018年1月31日,成都银行在上海证券交易所主板上市,成为四川省首家上市银行、全国第8家A股上市城市商业银行。发起设立国内首批、中西部第一家消费金融公司——四川锦程消费金融有限责任公司以及江苏宝应锦程和四川名山锦程村镇银行,并入股西藏银行。成都银行秉承“服务城乡居民,服务小微企业,服务地方经济”的市场定位,积极探索差异化、特色化发展路径,形成了自身独特的业务特色和竞争优势,综合实力位居中西部城商行前列。2024年7月,成都银行首次荣登《财富》中国500强。成都银行坚持“亲民便民惠民”理念,持续开办代发工资、社保和代收煤气水电费等与市民生活息息相关的基础金融业务,坚持优惠的定价和收费策略,最大限度降低银行卡用卡成本,提供高收益的理财产品,创新推出“E城通”综合缴费平台,积极推进互联网金融和社区银行建设,通过实实在在的行动让市民百姓享受到便捷实惠的金融服务,赢得了“市民银行”美誉。成都银行致力于为广大小微企业客户提供优质高效的金融服务,利用自身优势,加强产品创新和“本土化”改造,开发了一批“特色化、标准化、本土化”产品。目前,旗下“财富金翼”小微企业融资品牌包括“壮大贷”、“成长贷”、“科创贷”、“科票通”、“创业贷”、“惠农贷”、“易采贷”等10余种产品,为不同发展阶段的小微企业融资提供多种金融方案以及一站式金融服务,不遗余力支持企业成长发展。成都银行主动将自身发展融入地方发展大局,积极对接成渝地区双城经济圈建设、成都都市圈建设、公园城市示范区建设等中央和地方重大发展战略,借助成都在西部地区的核心地位和辐射作用,结合川陕渝三地共同的产业优势,积极做好金融支持和资金要素保障,加大对地方重大产业、城乡基础设施建设和民生工程的支持力度,为区域经济的健康快速发展、城乡一体化的有序推进作出了积极贡献。成都银行持续发挥地方性法人机构优势,将经营活动开展同社会责任履行紧密衔接、有机融合,全力推进改革创新,大力支持四川经济建设发展,切实提升金融服务质效,持续开展扶贫、助困等社会公益活动,不断在促进社会和谐进步等方面取得新成效,荣获“最具爱心企业奖”,彰显了西部领先城市商业银行的强烈责任担当和良好品牌形象。近年来,成都银行凭借优异的经营业绩和优质的金融服务,赢得了社会各界的高度赞誉,先后荣获获评“成都市重点产业上市龙头企业”、“四川企业100强”、“最佳城市商业银行”、“最佳金融服务城商行”、“最佳优质服务银行”、“最佳民生金融奖”、“银行科技发展奖”、“最具社会责任金融机构奖”、“百姓最信得过的银行品牌”等荣誉称号。</w:t>
      </w:r>
    </w:p>
    <w:p>
      <w:r>
        <w:t>经营范围: 银行业务;外汇业务;结汇、售汇业务;公募证券投资基金销售;证券投资基金托管。(依法须经批准的项目,经相关部门批准后方可开展经营活动,具体经营项目以相关部门批准文件或许可证件为准)(涉及国家规定实施准入特别管理措施的除外)</w:t>
      </w:r>
    </w:p>
    <w:p>
      <w:pPr>
        <w:pStyle w:val="Heading2"/>
      </w:pPr>
      <w:r>
        <w:t>发行相关信息</w:t>
      </w:r>
    </w:p>
    <w:p>
      <w:r>
        <w:t>保荐机构: 中信建投证券股份有限公司</w:t>
      </w:r>
    </w:p>
    <w:p>
      <w:r>
        <w:t>主承销商: 中信建投证券股份有限公司</w:t>
      </w:r>
    </w:p>
    <w:p>
      <w:r>
        <w:t>成立日期: 1997-05-08</w:t>
      </w:r>
    </w:p>
    <w:p>
      <w:r>
        <w:t>上市日期: 2018-01-31</w:t>
      </w:r>
    </w:p>
    <w:p>
      <w:r>
        <w:t>发行市盈率(倍): 9.99</w:t>
      </w:r>
    </w:p>
    <w:p>
      <w:r>
        <w:t>网上发行日期: 2018-01-17</w:t>
      </w:r>
    </w:p>
    <w:p>
      <w:r>
        <w:t>发行方式: 网上定价发行,网下询价配售,市值申购</w:t>
      </w:r>
    </w:p>
    <w:p>
      <w:r>
        <w:t>每股面值(元): 1</w:t>
      </w:r>
    </w:p>
    <w:p>
      <w:r>
        <w:t>发行量(股): 3.612亿</w:t>
      </w:r>
    </w:p>
    <w:p>
      <w:r>
        <w:t>每股发行价(元): 6.99</w:t>
      </w:r>
    </w:p>
    <w:p>
      <w:r>
        <w:t>发行费用(元): 8468万</w:t>
      </w:r>
    </w:p>
    <w:p>
      <w:r>
        <w:t>发行总市值(元): 25.25亿</w:t>
      </w:r>
    </w:p>
    <w:p>
      <w:r>
        <w:t>募集资金净额(元): 24.40亿</w:t>
      </w:r>
    </w:p>
    <w:p>
      <w:r>
        <w:t>首日开盘价(元): 8.39</w:t>
      </w:r>
    </w:p>
    <w:p>
      <w:r>
        <w:t>首日收盘价(元): 10.07</w:t>
      </w:r>
    </w:p>
    <w:p>
      <w:r>
        <w:t>首日换手率: 0.06%</w:t>
      </w:r>
    </w:p>
    <w:p>
      <w:r>
        <w:t>首日最高价(元): 10.07</w:t>
      </w:r>
    </w:p>
    <w:p>
      <w:r>
        <w:t>网下配售中签率: 0.03%</w:t>
      </w:r>
    </w:p>
    <w:p>
      <w:r>
        <w:t>定价中签率: 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