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 希 望</w:t>
      </w:r>
    </w:p>
    <w:p>
      <w:pPr>
        <w:pStyle w:val="Heading2"/>
      </w:pPr>
      <w:r>
        <w:t>公司基本资料</w:t>
      </w:r>
    </w:p>
    <w:p>
      <w:r>
        <w:t>公司名称: 新希望六和股份有限公司</w:t>
      </w:r>
    </w:p>
    <w:p>
      <w:r>
        <w:t>英文名称: New Hope Liuhe Co.,Ltd</w:t>
      </w:r>
    </w:p>
    <w:p>
      <w:r>
        <w:t>A股代码: 000876</w:t>
      </w:r>
    </w:p>
    <w:p>
      <w:r>
        <w:t>A股简称: 新希望</w:t>
      </w:r>
    </w:p>
    <w:p>
      <w:r>
        <w:t>A股扩位简称: --</w:t>
      </w:r>
    </w:p>
    <w:p>
      <w:r>
        <w:t>曾用名: 新希望→G新希望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农林牧渔-畜牧业-饲料</w:t>
      </w:r>
    </w:p>
    <w:p>
      <w:r>
        <w:t>上市交易所: 深圳证券交易所</w:t>
      </w:r>
    </w:p>
    <w:p>
      <w:r>
        <w:t>所属证监会行业: 制造业-农副食品加工业</w:t>
      </w:r>
    </w:p>
    <w:p>
      <w:r>
        <w:t>总经理: 张明贵</w:t>
      </w:r>
    </w:p>
    <w:p>
      <w:r>
        <w:t>法人代表: 刘畅</w:t>
      </w:r>
    </w:p>
    <w:p>
      <w:r>
        <w:t>董秘: 兰佳</w:t>
      </w:r>
    </w:p>
    <w:p>
      <w:r>
        <w:t>董事长: 刘畅</w:t>
      </w:r>
    </w:p>
    <w:p>
      <w:r>
        <w:t>证券事务代表: 白旭波</w:t>
      </w:r>
    </w:p>
    <w:p>
      <w:r>
        <w:t>独立董事: 蔡曼莉,王佳芬,彭龙</w:t>
      </w:r>
    </w:p>
    <w:p>
      <w:r>
        <w:t>联系电话: 028-82000876,010-53299899-7666,028-85950011</w:t>
      </w:r>
    </w:p>
    <w:p>
      <w:r>
        <w:t>电子信箱: 000876@newhope.cn</w:t>
      </w:r>
    </w:p>
    <w:p>
      <w:r>
        <w:t>传真: 028-85950022</w:t>
      </w:r>
    </w:p>
    <w:p>
      <w:r>
        <w:t>公司网址: www.newhopeagri.com</w:t>
      </w:r>
    </w:p>
    <w:p>
      <w:r>
        <w:t>办公地址: 四川省成都市锦江工业园区金石路376号</w:t>
      </w:r>
    </w:p>
    <w:p>
      <w:r>
        <w:t>注册地址: 四川省绵阳市国家高新技术产业开发区</w:t>
      </w:r>
    </w:p>
    <w:p>
      <w:r>
        <w:t>区域: 四川</w:t>
      </w:r>
    </w:p>
    <w:p>
      <w:r>
        <w:t>邮政编码: 610063</w:t>
      </w:r>
    </w:p>
    <w:p>
      <w:r>
        <w:t>注册资本(元): 45.26亿</w:t>
      </w:r>
    </w:p>
    <w:p>
      <w:r>
        <w:t>工商登记: 91510000709151981F</w:t>
      </w:r>
    </w:p>
    <w:p>
      <w:r>
        <w:t>雇员人数: 50517</w:t>
      </w:r>
    </w:p>
    <w:p>
      <w:r>
        <w:t>管理人员人数: 19</w:t>
      </w:r>
    </w:p>
    <w:p>
      <w:r>
        <w:t>律师事务所: 北京中伦(成都)律师事务所</w:t>
      </w:r>
    </w:p>
    <w:p>
      <w:r>
        <w:t>会计师事务所: 四川华信(集团)会计师事务所(特殊普通合伙)</w:t>
      </w:r>
    </w:p>
    <w:p>
      <w:r>
        <w:t>公司简介: 新希望六和股份有限公司由“改革先锋”刘永好先生始创于1982年,是一家以现代农牧与食品产业为主营业务的现代民营企业集团。在40年的创业历程中,始终立足农牧行业并不断向上、下游产业延伸,已发展成为中国最大的肉、蛋、奶综合供应商之一。在2023年《财富》世界500强中排名第363位。新希望六和股份有限公司(SZ.000876)是新希望集团旗下最大的实体产业板块,于1998年在深交所上市。公司立足农牧产业、注重稳健发展,业务聚焦于饲料、生猪养殖与屠宰两大行业,业务遍布全国及越南、菲律宾、印度尼西亚、新加坡、埃及等15个国家。公司是农业产业化国家重点龙头企业、全国食品放心企业、中国畜牧饲料行业十大时代企业、全国十大领军饲料企业、中国肉类食品安全信用体系建设示范项目企业,主体信用AAA级;旗下分公司先后入选2008年北京奥运猪肉指定供应商、2018上合组织青岛峰会禽肉指定供应商、2022年北京冬奥会及冬残奥会供应保障单位。公司还获得“国家认定企业技术中心”、国家实验室CNAS认可,60多项技术成果获得省部级以上奖励,其中6项创新技术获国家科学技术进步二等奖。旗下部分子公司通过了“ISO9001质量管理体系认证”、“ISO22000食品安全管理体系认证”、“HACCP食品安全管理体系认证”。公司将继续以“农牧食品行业领导者”为愿景,以“为耕者谋利、为食者造福”为使命,着重发挥农业产业化重点龙头企业的辐射带动效应,致力于整合全球资源,打造安全健康的大食品产业价值链,继续为帮助农民增收致富,为满足消费者对安全肉食品的需求,为服务国家乡村振兴战略,为促进社会文明进步,不断做出更大贡献。</w:t>
      </w:r>
    </w:p>
    <w:p>
      <w:r>
        <w:t>经营范围: 配合饲料、浓缩饲料、精料补充料的生产、加工(限分支机构经营)(以上项目及期限以许可证为准)。(以下范围不含前置许可项目,后置许可项目凭许可证或审批文件经营)谷物及其他作物的种植;牲畜的饲养;猪的饲养;家禽的饲养;商品批发与零售;进出口业;项目投资与管理(不得从事非法集资、吸收公众资金等金融活动);科技交流和推广服务业。(依法须经批准的项目,经相关部门批准后方可开展经营活动)</w:t>
      </w:r>
    </w:p>
    <w:p>
      <w:pPr>
        <w:pStyle w:val="Heading2"/>
      </w:pPr>
      <w:r>
        <w:t>发行相关信息</w:t>
      </w:r>
    </w:p>
    <w:p>
      <w:r>
        <w:t>保荐机构: 申银万国证券股份有限公司</w:t>
      </w:r>
    </w:p>
    <w:p>
      <w:r>
        <w:t>主承销商: 申银万国证券股份有限公司</w:t>
      </w:r>
    </w:p>
    <w:p>
      <w:r>
        <w:t>成立日期: 1998-03-04</w:t>
      </w:r>
    </w:p>
    <w:p>
      <w:r>
        <w:t>上市日期: 1998-03-11</w:t>
      </w:r>
    </w:p>
    <w:p>
      <w:r>
        <w:t>发行市盈率(倍): 14.00</w:t>
      </w:r>
    </w:p>
    <w:p>
      <w:r>
        <w:t>网上发行日期: 1998-02-12</w:t>
      </w:r>
    </w:p>
    <w:p>
      <w:r>
        <w:t>发行方式: 网下定价发行</w:t>
      </w:r>
    </w:p>
    <w:p>
      <w:r>
        <w:t>每股面值(元): 1</w:t>
      </w:r>
    </w:p>
    <w:p>
      <w:r>
        <w:t>发行量(股): 4000万</w:t>
      </w:r>
    </w:p>
    <w:p>
      <w:r>
        <w:t>每股发行价(元): 6.90</w:t>
      </w:r>
    </w:p>
    <w:p>
      <w:r>
        <w:t>发行费用(元): 848.0万</w:t>
      </w:r>
    </w:p>
    <w:p>
      <w:r>
        <w:t>发行总市值(元): 2.760亿</w:t>
      </w:r>
    </w:p>
    <w:p>
      <w:r>
        <w:t>募集资金净额(元): 2.675亿</w:t>
      </w:r>
    </w:p>
    <w:p>
      <w:r>
        <w:t>首日开盘价(元): 16.21</w:t>
      </w:r>
    </w:p>
    <w:p>
      <w:r>
        <w:t>首日收盘价(元): 17.00</w:t>
      </w:r>
    </w:p>
    <w:p>
      <w:r>
        <w:t>首日换手率: 77.55%</w:t>
      </w:r>
    </w:p>
    <w:p>
      <w:r>
        <w:t>首日最高价(元): 17.25</w:t>
      </w:r>
    </w:p>
    <w:p>
      <w:r>
        <w:t>网下配售中签率: --</w:t>
      </w:r>
    </w:p>
    <w:p>
      <w:r>
        <w:t>定价中签率: 0.23%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