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新大正</w:t>
      </w:r>
    </w:p>
    <w:p>
      <w:pPr>
        <w:pStyle w:val="Heading2"/>
      </w:pPr>
      <w:r>
        <w:t>公司基本资料</w:t>
      </w:r>
    </w:p>
    <w:p>
      <w:r>
        <w:t>公司名称: 新大正物业集团股份有限公司</w:t>
      </w:r>
    </w:p>
    <w:p>
      <w:r>
        <w:t>英文名称: New DaZheng Property Group Co., LTD</w:t>
      </w:r>
    </w:p>
    <w:p>
      <w:r>
        <w:t>A股代码: 002968</w:t>
      </w:r>
    </w:p>
    <w:p>
      <w:r>
        <w:t>A股简称: 新大正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房地产-房地产服务-房地产服务</w:t>
      </w:r>
    </w:p>
    <w:p>
      <w:r>
        <w:t>上市交易所: 深圳证券交易所</w:t>
      </w:r>
    </w:p>
    <w:p>
      <w:r>
        <w:t>所属证监会行业: 房地产业-房地产业</w:t>
      </w:r>
    </w:p>
    <w:p>
      <w:r>
        <w:t>总经理: 刘文波</w:t>
      </w:r>
    </w:p>
    <w:p>
      <w:r>
        <w:t>法人代表: 李茂顺</w:t>
      </w:r>
    </w:p>
    <w:p>
      <w:r>
        <w:t>董秘: 翁家林</w:t>
      </w:r>
    </w:p>
    <w:p>
      <w:r>
        <w:t>董事长: 李茂顺</w:t>
      </w:r>
    </w:p>
    <w:p>
      <w:r>
        <w:t>证券事务代表: 王骁</w:t>
      </w:r>
    </w:p>
    <w:p>
      <w:r>
        <w:t>独立董事: 蒋弘,张璐,梁舒楠</w:t>
      </w:r>
    </w:p>
    <w:p>
      <w:r>
        <w:t>联系电话: 023-63809676</w:t>
      </w:r>
    </w:p>
    <w:p>
      <w:r>
        <w:t>电子信箱: ndz@dzwy.com</w:t>
      </w:r>
    </w:p>
    <w:p>
      <w:r>
        <w:t>传真: 023-63601010</w:t>
      </w:r>
    </w:p>
    <w:p>
      <w:r>
        <w:t>公司网址: www.dzwy.com</w:t>
      </w:r>
    </w:p>
    <w:p>
      <w:r>
        <w:t>办公地址: 重庆市渝中区虎踞路78号1-1#</w:t>
      </w:r>
    </w:p>
    <w:p>
      <w:r>
        <w:t>注册地址: 重庆市渝中区虎踞路78号1-1#</w:t>
      </w:r>
    </w:p>
    <w:p>
      <w:r>
        <w:t>区域: 重庆</w:t>
      </w:r>
    </w:p>
    <w:p>
      <w:r>
        <w:t>邮政编码: 400042</w:t>
      </w:r>
    </w:p>
    <w:p>
      <w:r>
        <w:t>注册资本(元): 2.263亿</w:t>
      </w:r>
    </w:p>
    <w:p>
      <w:r>
        <w:t>工商登记: 915001032030285054</w:t>
      </w:r>
    </w:p>
    <w:p>
      <w:r>
        <w:t>雇员人数: 43538</w:t>
      </w:r>
    </w:p>
    <w:p>
      <w:r>
        <w:t>管理人员人数: 25</w:t>
      </w:r>
    </w:p>
    <w:p>
      <w:r>
        <w:t>律师事务所: 国浩律师(重庆)事务所</w:t>
      </w:r>
    </w:p>
    <w:p>
      <w:r>
        <w:t>会计师事务所: 天健会计师事务所(特殊普通合伙)</w:t>
      </w:r>
    </w:p>
    <w:p>
      <w:r>
        <w:t>公司简介: 新大正物业集团股份有限公司成立于1998年,专注于智慧城市公共空间与建筑设施的运营和管理,构建以基础物业为主体,城市服务和创新服务两翼协同发展的三大版图。通过不断深化研究客户需求、作业场景及服务标准,让客户专注于主业,创造服务价值和优质体验,成为公建物业服务专家。新大正是中国物业管理协会名誉副会长单位、重庆市物业管理协会副会长单位、国家级服务业标准化试点单位,于2019年成功在深交所挂牌上市,股票代码002968。</w:t>
      </w:r>
    </w:p>
    <w:p>
      <w:r>
        <w:t>经营范围: 许可项目:劳务派遣服务,餐饮服务,城市生活垃圾经营性服务,特种设备安装改造修理,职业中介活动,城市建筑垃圾处置(清运),公路管理与养护,通用航空服务,住宿服务,汽车租赁,印刷品装订服务,建筑工程施工,施工专业作业(依法须经批准的项目,经相关部门批准后方可开展经营活动,具体经营项目以相关部门批准文件或许可证件为准)。一般项目:物业管理服务壹级(凭资质许可证从事经营);物业管理咨询;建筑物及设施设备运行维修管理;市政设施养护维修管理;城市园林绿化工程设计、施工(凭资质许可证从事经营)及养护;停车服务;会议及展览服务;室内外保洁服务;家政服务;餐饮管理;洗衣、化粪池清掏;有害生物防治;网站建设;礼仪服务;航空商务服务;日用百货销售;人力资源服务(不含职业中介活动、劳务派遣服务),建筑物清洁服务;城乡市容管理;市政设施管理,工程管理服务;节能管理服务;安全系统监控服务;航空运营支持服务;航空运输货物打包服务;装卸搬运;专业保洁、清洗、消毒服务;护理机构服务(不含医疗服务);酒店管理,住房租赁,固体废物治理;污水处理及其再生利用;文化场馆管理服务;环保咨询服务;锅炉化学清洗;供暖服务;管道运输设备销售;体育赛事策划;水资源管理;水污染治理;软件开发;计算机系统服务;信息系统集成服务;信息系统运行维护服务,花卉绿植租借与代管理,单位后勤管理服务,病人陪护服务,体育用品及器材零售,信息技术咨询服务,医院管理;白蚁防治服务,机械设备租赁,运输设备租赁服务,环境卫生公共设施安装服务,停车场服务,消防技术服务,安全咨询服务,名胜风景区管理;养老服务;城市公园管理;洗染服务;技术服务、技术开发、技术咨询、技术交流、技术转让、技术推广;交通设施维修;仪器仪表修理;普通机械设备安装服务。体育场地设施经营(不含高危险性体育运动);环境应急治理服务;企业管理;土地调查评估服务;包装服务;社会经济咨询服务;建设工程设计(后置许可);住宅室内装饰装修(后置许可);高危险性体育运动(游泳)(后置许可);合同能源管理;碳减排、碳转化、碳捕捉、碳封存技术研发;翻译服务;办公服务;商务秘书服务;平面设计;规划设计管理;塑料制品制造、塑料制品销售;食品销售。『除依法须经批准的项目外,凭营业执照依法自主开展经营活动』。</w:t>
      </w:r>
    </w:p>
    <w:p>
      <w:pPr>
        <w:pStyle w:val="Heading2"/>
      </w:pPr>
      <w:r>
        <w:t>发行相关信息</w:t>
      </w:r>
    </w:p>
    <w:p>
      <w:r>
        <w:t>保荐机构: 长江证券承销保荐有限公司</w:t>
      </w:r>
    </w:p>
    <w:p>
      <w:r>
        <w:t>主承销商: 长江证券承销保荐有限公司</w:t>
      </w:r>
    </w:p>
    <w:p>
      <w:r>
        <w:t>成立日期: 1998-12-10</w:t>
      </w:r>
    </w:p>
    <w:p>
      <w:r>
        <w:t>上市日期: 2019-12-03</w:t>
      </w:r>
    </w:p>
    <w:p>
      <w:r>
        <w:t>发行市盈率(倍): 22.99</w:t>
      </w:r>
    </w:p>
    <w:p>
      <w:r>
        <w:t>网上发行日期: 2019-11-20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1791万</w:t>
      </w:r>
    </w:p>
    <w:p>
      <w:r>
        <w:t>每股发行价(元): 26.76</w:t>
      </w:r>
    </w:p>
    <w:p>
      <w:r>
        <w:t>发行费用(元): 4462万</w:t>
      </w:r>
    </w:p>
    <w:p>
      <w:r>
        <w:t>发行总市值(元): 4.793亿</w:t>
      </w:r>
    </w:p>
    <w:p>
      <w:r>
        <w:t>募集资金净额(元): 4.347亿</w:t>
      </w:r>
    </w:p>
    <w:p>
      <w:r>
        <w:t>首日开盘价(元): 32.11</w:t>
      </w:r>
    </w:p>
    <w:p>
      <w:r>
        <w:t>首日收盘价(元): 38.53</w:t>
      </w:r>
    </w:p>
    <w:p>
      <w:r>
        <w:t>首日换手率: 1.35%</w:t>
      </w:r>
    </w:p>
    <w:p>
      <w:r>
        <w:t>首日最高价(元): 38.53</w:t>
      </w:r>
    </w:p>
    <w:p>
      <w:r>
        <w:t>网下配售中签率: --</w:t>
      </w:r>
    </w:p>
    <w:p>
      <w:r>
        <w:t>定价中签率: 0.01%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