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新易盛</w:t>
      </w:r>
    </w:p>
    <w:p>
      <w:pPr>
        <w:pStyle w:val="Heading2"/>
      </w:pPr>
      <w:r>
        <w:t>公司基本资料</w:t>
      </w:r>
    </w:p>
    <w:p>
      <w:r>
        <w:t>公司名称: 成都新易盛通信技术股份有限公司</w:t>
      </w:r>
    </w:p>
    <w:p>
      <w:r>
        <w:t>英文名称: Eoptolink Technology Inc.,Ltd.</w:t>
      </w:r>
    </w:p>
    <w:p>
      <w:r>
        <w:t>A股代码: 300502</w:t>
      </w:r>
    </w:p>
    <w:p>
      <w:r>
        <w:t>A股简称: 新易盛</w:t>
      </w:r>
    </w:p>
    <w:p>
      <w:r>
        <w:t>A股扩位简称: --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深交所创业板A股</w:t>
      </w:r>
    </w:p>
    <w:p>
      <w:r>
        <w:t>所属东财行业: 信息技术-通信设备-通信传输设备</w:t>
      </w:r>
    </w:p>
    <w:p>
      <w:r>
        <w:t>上市交易所: 深圳证券交易所</w:t>
      </w:r>
    </w:p>
    <w:p>
      <w:r>
        <w:t>所属证监会行业: 制造业-计算机、通信和其他电子设备制造业</w:t>
      </w:r>
    </w:p>
    <w:p>
      <w:r>
        <w:t>总经理: 黄晓雷</w:t>
      </w:r>
    </w:p>
    <w:p>
      <w:r>
        <w:t>法人代表: 高光荣</w:t>
      </w:r>
    </w:p>
    <w:p>
      <w:r>
        <w:t>董秘: 王诚</w:t>
      </w:r>
    </w:p>
    <w:p>
      <w:r>
        <w:t>董事长: 高光荣</w:t>
      </w:r>
    </w:p>
    <w:p>
      <w:r>
        <w:t>证券事务代表: 魏玮</w:t>
      </w:r>
    </w:p>
    <w:p>
      <w:r>
        <w:t>独立董事: 弋涛,夏常源,杨曼曼</w:t>
      </w:r>
    </w:p>
    <w:p>
      <w:r>
        <w:t>联系电话: 028-67087983,028-67087999-8288</w:t>
      </w:r>
    </w:p>
    <w:p>
      <w:r>
        <w:t>电子信箱: ir@eoptolink.com</w:t>
      </w:r>
    </w:p>
    <w:p>
      <w:r>
        <w:t>传真: 028-67087979</w:t>
      </w:r>
    </w:p>
    <w:p>
      <w:r>
        <w:t>公司网址: www.eoptolink.com</w:t>
      </w:r>
    </w:p>
    <w:p>
      <w:r>
        <w:t>办公地址: 中国(四川)自由贸易试验区成都市双流区黄甲街道物联大道510号</w:t>
      </w:r>
    </w:p>
    <w:p>
      <w:r>
        <w:t>注册地址: 中国(四川)自由贸易试验区成都市双流区黄甲街道物联大道510号</w:t>
      </w:r>
    </w:p>
    <w:p>
      <w:r>
        <w:t>区域: 四川</w:t>
      </w:r>
    </w:p>
    <w:p>
      <w:r>
        <w:t>邮政编码: 610200</w:t>
      </w:r>
    </w:p>
    <w:p>
      <w:r>
        <w:t>注册资本(元): 7.088亿</w:t>
      </w:r>
    </w:p>
    <w:p>
      <w:r>
        <w:t>工商登记: 91510100674300237M</w:t>
      </w:r>
    </w:p>
    <w:p>
      <w:r>
        <w:t>雇员人数: 1933</w:t>
      </w:r>
    </w:p>
    <w:p>
      <w:r>
        <w:t>管理人员人数: 14</w:t>
      </w:r>
    </w:p>
    <w:p>
      <w:r>
        <w:t>律师事务所: 北京国枫律师事务所</w:t>
      </w:r>
    </w:p>
    <w:p>
      <w:r>
        <w:t>会计师事务所: 天健会计师事务所(特殊普通合伙)</w:t>
      </w:r>
    </w:p>
    <w:p>
      <w:r>
        <w:t>公司简介: 成都新易盛通信技术股份有限公司(简称“新易盛”),2008年成立于中国成都,并于2010年被认证为国家高新技术企业,是一家领先的光模块解决方案与服务提供商。新易盛一直专注于研发、生产和销售多种类的高性能光模块和光器件,产品可广泛应用于数据中心、电信网络(FTTx、LTE和传输)、安全监控以及智能电网等ICT行业。公司拥有3000多种产品,严格遵从TUV、CE、UL、FCC、FDA、RoHS、REACH和EMC等国际标准,产品已服务于来自全球60多个国家和地区的超过300个客户。2016年,新易盛在深圳成功上市(股票代码:300502.SZ),开启公司发展的新篇章。目前,新易盛拥有1100多名员工,致力于通过不断创新构建一个高速的光通信世界。</w:t>
      </w:r>
    </w:p>
    <w:p>
      <w:r>
        <w:t>经营范围: 研究、开发、生产、销售计算机网络设备及零部件、通讯设备(不含无线电发射设备)及零部件并提供技术服务;自营商品进出口、技术进出口等(以上范围不含国家法律法规限制或禁止的项目,涉及许可的凭相关许可证开展经营活动)。</w:t>
      </w:r>
    </w:p>
    <w:p>
      <w:pPr>
        <w:pStyle w:val="Heading2"/>
      </w:pPr>
      <w:r>
        <w:t>发行相关信息</w:t>
      </w:r>
    </w:p>
    <w:p>
      <w:r>
        <w:t>保荐机构: 东莞证券股份有限公司</w:t>
      </w:r>
    </w:p>
    <w:p>
      <w:r>
        <w:t>主承销商: 东莞证券股份有限公司</w:t>
      </w:r>
    </w:p>
    <w:p>
      <w:r>
        <w:t>成立日期: 2008-04-15</w:t>
      </w:r>
    </w:p>
    <w:p>
      <w:r>
        <w:t>上市日期: 2016-03-03</w:t>
      </w:r>
    </w:p>
    <w:p>
      <w:r>
        <w:t>发行市盈率(倍): 18.58</w:t>
      </w:r>
    </w:p>
    <w:p>
      <w:r>
        <w:t>网上发行日期: 2016-02-23</w:t>
      </w:r>
    </w:p>
    <w:p>
      <w:r>
        <w:t>发行方式: 网上定价发行,市值申购</w:t>
      </w:r>
    </w:p>
    <w:p>
      <w:r>
        <w:t>每股面值(元): 1</w:t>
      </w:r>
    </w:p>
    <w:p>
      <w:r>
        <w:t>发行量(股): 1940万</w:t>
      </w:r>
    </w:p>
    <w:p>
      <w:r>
        <w:t>每股发行价(元): 21.47</w:t>
      </w:r>
    </w:p>
    <w:p>
      <w:r>
        <w:t>发行费用(元): 5199万</w:t>
      </w:r>
    </w:p>
    <w:p>
      <w:r>
        <w:t>发行总市值(元): 4.165亿</w:t>
      </w:r>
    </w:p>
    <w:p>
      <w:r>
        <w:t>募集资金净额(元): 3.645亿</w:t>
      </w:r>
    </w:p>
    <w:p>
      <w:r>
        <w:t>首日开盘价(元): 25.76</w:t>
      </w:r>
    </w:p>
    <w:p>
      <w:r>
        <w:t>首日收盘价(元): 30.92</w:t>
      </w:r>
    </w:p>
    <w:p>
      <w:r>
        <w:t>首日换手率: 0.05%</w:t>
      </w:r>
    </w:p>
    <w:p>
      <w:r>
        <w:t>首日最高价(元): 30.92</w:t>
      </w:r>
    </w:p>
    <w:p>
      <w:r>
        <w:t>网下配售中签率: --</w:t>
      </w:r>
    </w:p>
    <w:p>
      <w:r>
        <w:t>定价中签率: 0.03%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