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旺成科技</w:t>
      </w:r>
    </w:p>
    <w:p>
      <w:pPr>
        <w:pStyle w:val="Heading2"/>
      </w:pPr>
      <w:r>
        <w:t>公司基本资料</w:t>
      </w:r>
    </w:p>
    <w:p>
      <w:r>
        <w:t>公司名称: 重庆市旺成科技股份有限公司</w:t>
      </w:r>
    </w:p>
    <w:p>
      <w:r>
        <w:t>英文名称: Chongqing Wangcheng Technology Co.,Ltd.</w:t>
      </w:r>
    </w:p>
    <w:p>
      <w:r>
        <w:t>A股代码: 830896</w:t>
      </w:r>
    </w:p>
    <w:p>
      <w:r>
        <w:t>A股简称: 旺成科技</w:t>
      </w:r>
    </w:p>
    <w:p>
      <w:r>
        <w:t>A股扩位简称: --</w:t>
      </w:r>
    </w:p>
    <w:p>
      <w:r>
        <w:t>曾用名: --</w:t>
      </w:r>
    </w:p>
    <w:p>
      <w:r>
        <w:t>B股代码: --</w:t>
      </w:r>
    </w:p>
    <w:p>
      <w:r>
        <w:t>B股简称: --</w:t>
      </w:r>
    </w:p>
    <w:p>
      <w:r>
        <w:t>H股代码: --</w:t>
      </w:r>
    </w:p>
    <w:p>
      <w:r>
        <w:t>H股简称: --</w:t>
      </w:r>
    </w:p>
    <w:p>
      <w:r>
        <w:t>证券类别: 北京证券交易所A股</w:t>
      </w:r>
    </w:p>
    <w:p>
      <w:r>
        <w:t>所属东财行业: 机械设备-通用设备-其他通用机械</w:t>
      </w:r>
    </w:p>
    <w:p>
      <w:r>
        <w:t>上市交易所: 北京证券交易所</w:t>
      </w:r>
    </w:p>
    <w:p>
      <w:r>
        <w:t>所属证监会行业: 制造业-通用设备制造业</w:t>
      </w:r>
    </w:p>
    <w:p>
      <w:r>
        <w:t>总经理: 吴银剑</w:t>
      </w:r>
    </w:p>
    <w:p>
      <w:r>
        <w:t>法人代表: 吴银剑</w:t>
      </w:r>
    </w:p>
    <w:p>
      <w:r>
        <w:t>董秘: 胡素辉</w:t>
      </w:r>
    </w:p>
    <w:p>
      <w:r>
        <w:t>董事长: 吴银剑</w:t>
      </w:r>
    </w:p>
    <w:p>
      <w:r>
        <w:t>证券事务代表: --</w:t>
      </w:r>
    </w:p>
    <w:p>
      <w:r>
        <w:t>独立董事: 胡坚,曾宏,李夔宁</w:t>
      </w:r>
    </w:p>
    <w:p>
      <w:r>
        <w:t>联系电话: 023-65181785,023-65181765</w:t>
      </w:r>
    </w:p>
    <w:p>
      <w:r>
        <w:t>电子信箱: gm@cwcgear.com</w:t>
      </w:r>
    </w:p>
    <w:p>
      <w:r>
        <w:t>传真: 023-65184182</w:t>
      </w:r>
    </w:p>
    <w:p>
      <w:r>
        <w:t>公司网址: www.cwcgear.com</w:t>
      </w:r>
    </w:p>
    <w:p>
      <w:r>
        <w:t>办公地址: 重庆市沙坪坝区振华路37号</w:t>
      </w:r>
    </w:p>
    <w:p>
      <w:r>
        <w:t>注册地址: 重庆市沙坪坝区井口园井熙路4号附3号</w:t>
      </w:r>
    </w:p>
    <w:p>
      <w:r>
        <w:t>区域: 重庆</w:t>
      </w:r>
    </w:p>
    <w:p>
      <w:r>
        <w:t>邮政编码: 401331</w:t>
      </w:r>
    </w:p>
    <w:p>
      <w:r>
        <w:t>注册资本(元): 1.012亿</w:t>
      </w:r>
    </w:p>
    <w:p>
      <w:r>
        <w:t>工商登记: 91500106622015389N</w:t>
      </w:r>
    </w:p>
    <w:p>
      <w:r>
        <w:t>雇员人数: 687</w:t>
      </w:r>
    </w:p>
    <w:p>
      <w:r>
        <w:t>管理人员人数: 37</w:t>
      </w:r>
    </w:p>
    <w:p>
      <w:r>
        <w:t>律师事务所: 重庆达美律师事务所</w:t>
      </w:r>
    </w:p>
    <w:p>
      <w:r>
        <w:t>会计师事务所: 天健会计师事务所(特殊普通合伙)</w:t>
      </w:r>
    </w:p>
    <w:p>
      <w:r>
        <w:t>公司简介: 重庆市旺成科技股份有限公司前身重庆市旺成汽车配件制造有限责任公司成立于1999年2月,2011年股改整体变更为重庆市旺成科技股份有限公司。公司主要从事齿轮、离合器和传动类摩擦材料的研发、生产和销售,主要产品为齿轮和离合器,应用在摩托车、全地形车、汽车、农机等领域。公司始终坚持走高品质的路线,长期作为日本本田、日本雅马哈、印度TVS、美国TEAM、意大利比亚乔、越南VMEP等大型跨国公司一级配套企业。公司一直以来高度重视生产装备的投入。公司拥有日本三菱滚齿机、日本不二越搓齿机、日本高技自动校齿机、日本神崎剃齿机、瑞士莱斯豪尔蜗杆砂轮磨齿机、德国易普森低压真空渗碳淬火生产线等多台先进加工设备;检测设备方面采用了荷兰帕拉科直读光谱仪、日本三峰粗糙度轮廓仪、瑞士进口三坐标检测仪、德国克林贝格齿轮检测仪、日本大阪精密齿轮检测仪、美国格林离合器性能测试仪等多台先进检测设备。公司设备的先进性为公司的产品研发、制造以及质量控制提供了有力的保障。公司通过与欧美、日系等企业长期紧密合作,汲取不同体系的先进管理经验,将其有效应用在了公司经营活动之中。公司通过了ISO/TS16949质量体系认证,从产品设计、工艺设计、工艺验证等方面形成了一套完整有效的质量体系。公司产品开发从样品确认、阶段确认、商品性确认以及量产确认各阶段实施品质管理计划,对各阶段进行管理评价。在日常质量管理过程中,公司使用了8D、FEMA、QAV、TPM,TQM等质量管理工具和制度,整体提升了产品的过程控制能力,确保产品质量稳定。公司的主要管理团队成员拥有二十多年齿轮传动部件行业经营管理经验,深刻理解行业的发展规律。在产品研发、生产工艺管理、营销体系建设等方面,有很强的管理能力。公司在多年经营过程中形成了高效的管理模式,管理团队分工明确,保证了公司较高的决策效率和执行能力,为公司未来的发展奠定了良好的基础。公司自成立以来,一直致力于产品的研发和创新,公司已取得授权专利39项,其中8项为发明专利。公司“100CC-150CC摩托车纸基离合器总成”“AVT变速箱齿轮”2项产品以及“CWC摩托车离合器总成弯梁车、骑士车、踏板车等100CC-150CC系列”“CWC踏板车K45系列齿轮组件”“CWC4D20汽车齿轮24111-4D20-0000-00/24112-4D20-0000”3项产品曾先后获得重庆市高新技术产品、重庆名牌产品认定。此外,公司还被授予“重庆市科技进步一等奖”“重庆市专精特新企业”“重庆市优秀民营企业”“重庆市企业技术中心”“重庆市技术创新示范企业”等荣誉称号。</w:t>
      </w:r>
    </w:p>
    <w:p>
      <w:r>
        <w:t>经营范围: 自产自销:汽车配件、摩托车配件(不含发动机)、风电零部件、农机零部件、全地形车零部件;加工:汽车及摩托车配件(不含发动机)、风电零部件、农机零部件、全地形车零部件;货物进出口及技术进出口;销售:模具、钢材、有色金属材料(不含稀有贵金属)、机床设备及配件、仪器仪表、电子元器件、五金交电、化工产品(不含危险化学品)、劳保防护用品;售电;自有房屋租赁;设备租赁。(以上范围法律法规禁止经营的不得经营,法律法规规定应经审批而未获审批前不得经营)</w:t>
      </w:r>
    </w:p>
    <w:p>
      <w:pPr>
        <w:pStyle w:val="Heading2"/>
      </w:pPr>
      <w:r>
        <w:t>发行相关信息</w:t>
      </w:r>
    </w:p>
    <w:p>
      <w:r>
        <w:t>保荐机构: 国金证券股份有限公司</w:t>
      </w:r>
    </w:p>
    <w:p>
      <w:r>
        <w:t>主承销商: 国金证券股份有限公司</w:t>
      </w:r>
    </w:p>
    <w:p>
      <w:r>
        <w:t>成立日期: 1999-02-25</w:t>
      </w:r>
    </w:p>
    <w:p>
      <w:r>
        <w:t>上市日期: 2023-04-19</w:t>
      </w:r>
    </w:p>
    <w:p>
      <w:r>
        <w:t>发行市盈率(倍): 15.90</w:t>
      </w:r>
    </w:p>
    <w:p>
      <w:r>
        <w:t>网上发行日期: 2023-04-04</w:t>
      </w:r>
    </w:p>
    <w:p>
      <w:r>
        <w:t>发行方式: 战略配售,网上定价发行</w:t>
      </w:r>
    </w:p>
    <w:p>
      <w:r>
        <w:t>每股面值(元): 1</w:t>
      </w:r>
    </w:p>
    <w:p>
      <w:r>
        <w:t>发行量(股): 2531万</w:t>
      </w:r>
    </w:p>
    <w:p>
      <w:r>
        <w:t>每股发行价(元): 5.53</w:t>
      </w:r>
    </w:p>
    <w:p>
      <w:r>
        <w:t>发行费用(元): 1740万</w:t>
      </w:r>
    </w:p>
    <w:p>
      <w:r>
        <w:t>发行总市值(元): 1.400亿</w:t>
      </w:r>
    </w:p>
    <w:p>
      <w:r>
        <w:t>募集资金净额(元): 1.226亿</w:t>
      </w:r>
    </w:p>
    <w:p>
      <w:r>
        <w:t>首日开盘价(元): 5.89</w:t>
      </w:r>
    </w:p>
    <w:p>
      <w:r>
        <w:t>首日收盘价(元): 5.53</w:t>
      </w:r>
    </w:p>
    <w:p>
      <w:r>
        <w:t>首日换手率: 29.93%</w:t>
      </w:r>
    </w:p>
    <w:p>
      <w:r>
        <w:t>首日最高价(元): 5.98</w:t>
      </w:r>
    </w:p>
    <w:p>
      <w:r>
        <w:t>网下配售中签率: --</w:t>
      </w:r>
    </w:p>
    <w:p>
      <w:r>
        <w:t>定价中签率: 5.54%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