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普瑞眼科</w:t>
      </w:r>
    </w:p>
    <w:p>
      <w:pPr>
        <w:pStyle w:val="Heading2"/>
      </w:pPr>
      <w:r>
        <w:t>公司基本资料</w:t>
      </w:r>
    </w:p>
    <w:p>
      <w:r>
        <w:t>公司名称: 成都普瑞眼科医院集团股份有限公司</w:t>
      </w:r>
    </w:p>
    <w:p>
      <w:r>
        <w:t>英文名称: Chengdu Bright Eye Hospital Group Co., Ltd.</w:t>
      </w:r>
    </w:p>
    <w:p>
      <w:r>
        <w:t>A股代码: 301239</w:t>
      </w:r>
    </w:p>
    <w:p>
      <w:r>
        <w:t>A股简称: 普瑞眼科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深交所创业板A股</w:t>
      </w:r>
    </w:p>
    <w:p>
      <w:r>
        <w:t>所属东财行业: 医药生物-医疗服务-医疗服务</w:t>
      </w:r>
    </w:p>
    <w:p>
      <w:r>
        <w:t>上市交易所: 深圳证券交易所</w:t>
      </w:r>
    </w:p>
    <w:p>
      <w:r>
        <w:t>所属证监会行业: 卫生和社会工作-卫生</w:t>
      </w:r>
    </w:p>
    <w:p>
      <w:r>
        <w:t>总经理: 孙强</w:t>
      </w:r>
    </w:p>
    <w:p>
      <w:r>
        <w:t>法人代表: 徐旭阳</w:t>
      </w:r>
    </w:p>
    <w:p>
      <w:r>
        <w:t>董秘: 金亮</w:t>
      </w:r>
    </w:p>
    <w:p>
      <w:r>
        <w:t>董事长: 徐旭阳</w:t>
      </w:r>
    </w:p>
    <w:p>
      <w:r>
        <w:t>证券事务代表: 曾夕</w:t>
      </w:r>
    </w:p>
    <w:p>
      <w:r>
        <w:t>独立董事: CHEN PENGHUI(陈鹏辉),汤华东,邹欢</w:t>
      </w:r>
    </w:p>
    <w:p>
      <w:r>
        <w:t>联系电话: 021-52990538</w:t>
      </w:r>
    </w:p>
    <w:p>
      <w:r>
        <w:t>电子信箱: ir@purui.cn</w:t>
      </w:r>
    </w:p>
    <w:p>
      <w:r>
        <w:t>传真: 021-62597666-304</w:t>
      </w:r>
    </w:p>
    <w:p>
      <w:r>
        <w:t>公司网址: www.purui.cn</w:t>
      </w:r>
    </w:p>
    <w:p>
      <w:r>
        <w:t>办公地址: 上海市长宁区茅台路899号</w:t>
      </w:r>
    </w:p>
    <w:p>
      <w:r>
        <w:t>注册地址: 成都市金牛区一环路北四段215号</w:t>
      </w:r>
    </w:p>
    <w:p>
      <w:r>
        <w:t>区域: 四川</w:t>
      </w:r>
    </w:p>
    <w:p>
      <w:r>
        <w:t>邮政编码: 200050</w:t>
      </w:r>
    </w:p>
    <w:p>
      <w:r>
        <w:t>注册资本(元): 1.496亿</w:t>
      </w:r>
    </w:p>
    <w:p>
      <w:r>
        <w:t>工商登记: 91510106785430077J</w:t>
      </w:r>
    </w:p>
    <w:p>
      <w:r>
        <w:t>雇员人数: 4918</w:t>
      </w:r>
    </w:p>
    <w:p>
      <w:r>
        <w:t>管理人员人数: 13</w:t>
      </w:r>
    </w:p>
    <w:p>
      <w:r>
        <w:t>律师事务所: 北京国枫律师事务所</w:t>
      </w:r>
    </w:p>
    <w:p>
      <w:r>
        <w:t>会计师事务所: 天健会计师事务所(特殊普通合伙)</w:t>
      </w:r>
    </w:p>
    <w:p>
      <w:r>
        <w:t>公司简介: 成都普瑞眼科医院集团股份有限公司成立于2005年,是一家集医疗、教学、科研和眼健康服务为一体的专业连锁眼科医疗机构,目前已在北京、上海、重庆、成都、武汉、昆明、兰州、合肥、郑州、南昌、乌鲁木齐、哈尔滨、济南、西安、贵阳、沈阳、天津、长春、广州、南宁、东莞等21个城市(4个直辖市+16个省会城市+1个地级市)成功投资经营了27家普瑞眼科医院、3家眼科门诊部,深圳、福州等城市多家眼科医院(门诊部)正在筹建中。2022年7月5日,普瑞眼科成功登陆A股创业板挂牌上市,加速“全国连锁化+同城一体化”战略布局。</w:t>
      </w:r>
    </w:p>
    <w:p>
      <w:r>
        <w:t>经营范围: 验光配镜;内科;呼吸内科专业;消化内科专业;心血管内科专业;肾病学专业;内分泌专业/眼科/麻醉科/医学检验科;临床体液、血液专业;临床微生物学专业;临床化学检验专业;临床免疫、血清学专业/医学影像科;X线诊断专业;超声诊断专业;心电诊断专业。(依法须经批准的项目,经相关部门批准后方可开展经营活动)</w:t>
      </w:r>
    </w:p>
    <w:p>
      <w:pPr>
        <w:pStyle w:val="Heading2"/>
      </w:pPr>
      <w:r>
        <w:t>发行相关信息</w:t>
      </w:r>
    </w:p>
    <w:p>
      <w:r>
        <w:t>保荐机构: 海通证券股份有限公司</w:t>
      </w:r>
    </w:p>
    <w:p>
      <w:r>
        <w:t>主承销商: 海通证券股份有限公司</w:t>
      </w:r>
    </w:p>
    <w:p>
      <w:r>
        <w:t>成立日期: 2006-03-23</w:t>
      </w:r>
    </w:p>
    <w:p>
      <w:r>
        <w:t>上市日期: 2022-07-05</w:t>
      </w:r>
    </w:p>
    <w:p>
      <w:r>
        <w:t>发行市盈率(倍): 58.77</w:t>
      </w:r>
    </w:p>
    <w:p>
      <w:r>
        <w:t>网上发行日期: 2022-06-20</w:t>
      </w:r>
    </w:p>
    <w:p>
      <w:r>
        <w:t>发行方式: 网下询价配售,网上定价发行,市值申购</w:t>
      </w:r>
    </w:p>
    <w:p>
      <w:r>
        <w:t>每股面值(元): 1</w:t>
      </w:r>
    </w:p>
    <w:p>
      <w:r>
        <w:t>发行量(股): 3740万</w:t>
      </w:r>
    </w:p>
    <w:p>
      <w:r>
        <w:t>每股发行价(元): 33.65</w:t>
      </w:r>
    </w:p>
    <w:p>
      <w:r>
        <w:t>发行费用(元): 1.597亿</w:t>
      </w:r>
    </w:p>
    <w:p>
      <w:r>
        <w:t>发行总市值(元): 12.59亿</w:t>
      </w:r>
    </w:p>
    <w:p>
      <w:r>
        <w:t>募集资金净额(元): 10.99亿</w:t>
      </w:r>
    </w:p>
    <w:p>
      <w:r>
        <w:t>首日开盘价(元): 50.10</w:t>
      </w:r>
    </w:p>
    <w:p>
      <w:r>
        <w:t>首日收盘价(元): 52.72</w:t>
      </w:r>
    </w:p>
    <w:p>
      <w:r>
        <w:t>首日换手率: 64.35%</w:t>
      </w:r>
    </w:p>
    <w:p>
      <w:r>
        <w:t>首日最高价(元): 55.58</w:t>
      </w:r>
    </w:p>
    <w:p>
      <w:r>
        <w:t>网下配售中签率: 0.04%</w:t>
      </w:r>
    </w:p>
    <w:p>
      <w:r>
        <w:t>定价中签率: 0.02%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