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极米科技</w:t>
      </w:r>
    </w:p>
    <w:p>
      <w:pPr>
        <w:pStyle w:val="Heading2"/>
      </w:pPr>
      <w:r>
        <w:t>公司基本资料</w:t>
      </w:r>
    </w:p>
    <w:p>
      <w:r>
        <w:t>公司名称: 极米科技股份有限公司</w:t>
      </w:r>
    </w:p>
    <w:p>
      <w:r>
        <w:t>英文名称: Xgimi Technology Co.,Ltd</w:t>
      </w:r>
    </w:p>
    <w:p>
      <w:r>
        <w:t>A股代码: 688696</w:t>
      </w:r>
    </w:p>
    <w:p>
      <w:r>
        <w:t>A股简称: 极米科技</w:t>
      </w:r>
    </w:p>
    <w:p>
      <w:r>
        <w:t>A股扩位简称: 极米科技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电子设备-消费电子设备-消费电子设备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肖适</w:t>
      </w:r>
    </w:p>
    <w:p>
      <w:r>
        <w:t>法人代表: 钟波</w:t>
      </w:r>
    </w:p>
    <w:p>
      <w:r>
        <w:t>董秘: 薛晓良</w:t>
      </w:r>
    </w:p>
    <w:p>
      <w:r>
        <w:t>董事长: 钟波</w:t>
      </w:r>
    </w:p>
    <w:p>
      <w:r>
        <w:t>证券事务代表: 侯学裕,黄国城</w:t>
      </w:r>
    </w:p>
    <w:p>
      <w:r>
        <w:t>独立董事: 芮斌,朱晓蕊(Zhu Xiaorui),干胜道</w:t>
      </w:r>
    </w:p>
    <w:p>
      <w:r>
        <w:t>联系电话: 028-67599894-8432</w:t>
      </w:r>
    </w:p>
    <w:p>
      <w:r>
        <w:t>电子信箱: ir@xgimi.com</w:t>
      </w:r>
    </w:p>
    <w:p>
      <w:r>
        <w:t>传真: 028-67599894-8433</w:t>
      </w:r>
    </w:p>
    <w:p>
      <w:r>
        <w:t>公司网址: www.xgimi.com</w:t>
      </w:r>
    </w:p>
    <w:p>
      <w:r>
        <w:t>办公地址: 中国(四川)自由贸易试验区成都高新区世纪城路1129号天府软件园A区4栋</w:t>
      </w:r>
    </w:p>
    <w:p>
      <w:r>
        <w:t>注册地址: 中国(四川)自由贸易试验区成都高新区世纪城路1129号A区4栋</w:t>
      </w:r>
    </w:p>
    <w:p>
      <w:r>
        <w:t>区域: 四川</w:t>
      </w:r>
    </w:p>
    <w:p>
      <w:r>
        <w:t>邮政编码: 610000</w:t>
      </w:r>
    </w:p>
    <w:p>
      <w:r>
        <w:t>注册资本(元): 7000万</w:t>
      </w:r>
    </w:p>
    <w:p>
      <w:r>
        <w:t>工商登记: 915101000833108553</w:t>
      </w:r>
    </w:p>
    <w:p>
      <w:r>
        <w:t>雇员人数: 2448</w:t>
      </w:r>
    </w:p>
    <w:p>
      <w:r>
        <w:t>管理人员人数: 19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极米科技股份有限公司于2013年在成都高新区创立,是一家专注于新型显示领域,重点打造智能投影和激光电视等创新产品,集设计、研发、制造、销售和服务于一身的高新科创企业。2021年3月,极米科技成功登录上交所科创板。自成立以来,公司一直保持高增长速度发展,以提升产品用户体验为目标进行深入研发,在光机设计、硬件电路设计、整机结构设计、智能感知算法开发、画质优化算法开发、软件系统开发等方面掌握了多项核心技术和能力,大幅提高了智能投影设备的性能和用户体验。根据IDC数据显示,自2018年打破外资品牌在中国投影机市场垄断之后,极米连续五年半获得出货量第一、连续三年半获得出货量和销售额双第一,并拉开了与跟随者的差距。在智能投影行业整体处于龙头地位。深耕十年,极米立足成都,业务辐射包括德国、英国、法国、俄罗斯、日本、美国等100多个国家和地区,为全球超过500万终端用户提供产品和服务。</w:t>
      </w:r>
    </w:p>
    <w:p>
      <w:r>
        <w:t>经营范围: 一般项目:技术服务、技术开发、技术咨询、技术交流、技术转让、技术推广;计算机软硬件及外围设备制造(分支机构经营);软件开发;日用家电零售;日用电器修理;家用视听设备销售;家用电器零配件销售;智能家庭消费设备制造(分支机构经营);电子元器件制造(分支机构经营);广告制作;广告发布;广告设计、代理;数字内容制作服务(不含出版发行);技术进出口;电子产品销售;货物进出口;软件销售;非居住房地产租赁;物业管理;单用途商业预付卡代理销售;旧货销售;玩具销售;日用杂品销售;音响设备销售;音响设备制造(分支机构经营);广播电视传输设备销售;移动终端设备制造(分支机构经营);平面设计;广播影视设备销售;家用电器研发。(除依法须经批准的项目外,凭营业执照依法自主开展经营活动)许可项目:互联网信息服务;第二类增值电信业务;在线数据处理与交易处理业务(经营类电子商务);广播电视节目制作经营;网络文化经营;废弃电器电子产品处理;互联网域名根服务器运行;互联网顶级域名运行管理。(依法须经批准的项目,经相关部门批准后方可开展经营活动,具体经营项目以相关部门批准文件或许可证件为准)。</w:t>
      </w:r>
    </w:p>
    <w:p>
      <w:pPr>
        <w:pStyle w:val="Heading2"/>
      </w:pPr>
      <w:r>
        <w:t>发行相关信息</w:t>
      </w:r>
    </w:p>
    <w:p>
      <w:r>
        <w:t>保荐机构: 中国国际金融股份有限公司</w:t>
      </w:r>
    </w:p>
    <w:p>
      <w:r>
        <w:t>主承销商: 中国国际金融股份有限公司</w:t>
      </w:r>
    </w:p>
    <w:p>
      <w:r>
        <w:t>成立日期: 2013-11-18</w:t>
      </w:r>
    </w:p>
    <w:p>
      <w:r>
        <w:t>上市日期: 2021-03-03</w:t>
      </w:r>
    </w:p>
    <w:p>
      <w:r>
        <w:t>发行市盈率(倍): 72.81</w:t>
      </w:r>
    </w:p>
    <w:p>
      <w:r>
        <w:t>网上发行日期: 2021-02-19</w:t>
      </w:r>
    </w:p>
    <w:p>
      <w:r>
        <w:t>发行方式: 战略配售,网上定价发行,网下询价配售,市值申购,高管员工参与配售,保荐机构参与配售</w:t>
      </w:r>
    </w:p>
    <w:p>
      <w:r>
        <w:t>每股面值(元): 1</w:t>
      </w:r>
    </w:p>
    <w:p>
      <w:r>
        <w:t>发行量(股): 1250万</w:t>
      </w:r>
    </w:p>
    <w:p>
      <w:r>
        <w:t>每股发行价(元): 133.73</w:t>
      </w:r>
    </w:p>
    <w:p>
      <w:r>
        <w:t>发行费用(元): 1.092亿</w:t>
      </w:r>
    </w:p>
    <w:p>
      <w:r>
        <w:t>发行总市值(元): 16.72亿</w:t>
      </w:r>
    </w:p>
    <w:p>
      <w:r>
        <w:t>募集资金净额(元): 15.62亿</w:t>
      </w:r>
    </w:p>
    <w:p>
      <w:r>
        <w:t>首日开盘价(元): 511.11</w:t>
      </w:r>
    </w:p>
    <w:p>
      <w:r>
        <w:t>首日收盘价(元): 530.01</w:t>
      </w:r>
    </w:p>
    <w:p>
      <w:r>
        <w:t>首日换手率: 82.54%</w:t>
      </w:r>
    </w:p>
    <w:p>
      <w:r>
        <w:t>首日最高价(元): 611.15</w:t>
      </w:r>
    </w:p>
    <w:p>
      <w:r>
        <w:t>网下配售中签率: 0.03%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