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欧康医药</w:t>
      </w:r>
    </w:p>
    <w:p>
      <w:pPr>
        <w:pStyle w:val="Heading2"/>
      </w:pPr>
      <w:r>
        <w:t>公司基本资料</w:t>
      </w:r>
    </w:p>
    <w:p>
      <w:r>
        <w:t>公司名称: 成都欧康医药股份有限公司</w:t>
      </w:r>
    </w:p>
    <w:p>
      <w:r>
        <w:t>英文名称: Chengdu Okay Pharmaceutical Co., Ltd.</w:t>
      </w:r>
    </w:p>
    <w:p>
      <w:r>
        <w:t>A股代码: 833230</w:t>
      </w:r>
    </w:p>
    <w:p>
      <w:r>
        <w:t>A股简称: 欧康医药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北京证券交易所A股</w:t>
      </w:r>
    </w:p>
    <w:p>
      <w:r>
        <w:t>所属东财行业: 医药生物-生物医药-生物医药</w:t>
      </w:r>
    </w:p>
    <w:p>
      <w:r>
        <w:t>上市交易所: 北京证券交易所</w:t>
      </w:r>
    </w:p>
    <w:p>
      <w:r>
        <w:t>所属证监会行业: 制造业-医药制造业</w:t>
      </w:r>
    </w:p>
    <w:p>
      <w:r>
        <w:t>总经理: 赵卓君</w:t>
      </w:r>
    </w:p>
    <w:p>
      <w:r>
        <w:t>法人代表: 赵卓君</w:t>
      </w:r>
    </w:p>
    <w:p>
      <w:r>
        <w:t>董秘: 叶丽蓉</w:t>
      </w:r>
    </w:p>
    <w:p>
      <w:r>
        <w:t>董事长: 赵卓君</w:t>
      </w:r>
    </w:p>
    <w:p>
      <w:r>
        <w:t>证券事务代表: --</w:t>
      </w:r>
    </w:p>
    <w:p>
      <w:r>
        <w:t>独立董事: 赵宇霆,张霜,胥兴军</w:t>
      </w:r>
    </w:p>
    <w:p>
      <w:r>
        <w:t>联系电话: 028-87772158</w:t>
      </w:r>
    </w:p>
    <w:p>
      <w:r>
        <w:t>电子信箱: okaypharm@aliyum.com</w:t>
      </w:r>
    </w:p>
    <w:p>
      <w:r>
        <w:t>传真: 028-87710816</w:t>
      </w:r>
    </w:p>
    <w:p>
      <w:r>
        <w:t>公司网址: www.okaypharm.com</w:t>
      </w:r>
    </w:p>
    <w:p>
      <w:r>
        <w:t>办公地址: 四川省邛崃市临邛工业园区创业路15号</w:t>
      </w:r>
    </w:p>
    <w:p>
      <w:r>
        <w:t>注册地址: 四川省邛崃市临邛工业园区创业路15号</w:t>
      </w:r>
    </w:p>
    <w:p>
      <w:r>
        <w:t>区域: 四川</w:t>
      </w:r>
    </w:p>
    <w:p>
      <w:r>
        <w:t>邮政编码: 611530</w:t>
      </w:r>
    </w:p>
    <w:p>
      <w:r>
        <w:t>注册资本(元): 7727万</w:t>
      </w:r>
    </w:p>
    <w:p>
      <w:r>
        <w:t>工商登记: 91510100698888960C</w:t>
      </w:r>
    </w:p>
    <w:p>
      <w:r>
        <w:t>雇员人数: 199</w:t>
      </w:r>
    </w:p>
    <w:p>
      <w:r>
        <w:t>管理人员人数: 39</w:t>
      </w:r>
    </w:p>
    <w:p>
      <w:r>
        <w:t>律师事务所: 北京德恒(重庆)律师事务所</w:t>
      </w:r>
    </w:p>
    <w:p>
      <w:r>
        <w:t>会计师事务所: 中汇会计师事务所(特殊普通合伙)</w:t>
      </w:r>
    </w:p>
    <w:p>
      <w:r>
        <w:t>公司简介: 成都欧康医药股份有限公司是一家专注于天然维生素P类植物,从规模化专业种植到提取、纯化、合成及运用的高新技术企业,致力于欧、美、日市场天然维生素P类原料药、保健品、功能食品、化妆品原料的生产供应,为国内外客户天然维生素P类产品及技术运用服务的系统方案商。成都欧康医药股份有限公司(股票代码833230)在成都欧康植化科技有限公司基础上升级建成,致力于枳实、槐米类天然维生素P产品的专业研究和生产已有20余年。欧康拟以过去和未来数十年的时间打造出最具深度的天然维生素P产品,并建立起全球最专业的天然维生素P运用中心。</w:t>
      </w:r>
    </w:p>
    <w:p>
      <w:r>
        <w:t>经营范围: 一般项目:中草药种植;中草药收购;初级农产品收购;食品添加剂销售;饲料添加剂销售;专用化学产品制造(不含危险化学品);专用化学产品销售(不含危险化学品);第二类医疗器械销售;医学研究和试验发展;信息咨询服务(不含许可证类信息咨询服务);技术服务、技术开发、技术咨询、技术交流、技术转让、技术推广;进出口代理;食品进出口;生物饲料研发;消毒剂销售(不含危险化学品);技术进出口;农业科学研究和实验发展。(除依法须批准的项目外,凭营业执照依法自主开展经营活动)许可项目:药品生产;药品进出口;食品添加剂生产;饲料添加剂生产;药品批发;药品零售;食品生产;食品销售;保健食品生产。(依法须经批准的项目,经相关部门批准后方可开展经营活动,具体经营项目以相关部门批准文件或许可证件为准)。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</w:t>
      </w:r>
    </w:p>
    <w:p>
      <w:r>
        <w:t>成立日期: 2010-01-22</w:t>
      </w:r>
    </w:p>
    <w:p>
      <w:r>
        <w:t>上市日期: 2022-12-09</w:t>
      </w:r>
    </w:p>
    <w:p>
      <w:r>
        <w:t>发行市盈率(倍): 24.22</w:t>
      </w:r>
    </w:p>
    <w:p>
      <w:r>
        <w:t>网上发行日期: 2022-11-24</w:t>
      </w:r>
    </w:p>
    <w:p>
      <w:r>
        <w:t>发行方式: 战略配售,网上定价发行</w:t>
      </w:r>
    </w:p>
    <w:p>
      <w:r>
        <w:t>每股面值(元): 1</w:t>
      </w:r>
    </w:p>
    <w:p>
      <w:r>
        <w:t>发行量(股): 1809万</w:t>
      </w:r>
    </w:p>
    <w:p>
      <w:r>
        <w:t>每股发行价(元): 12.80</w:t>
      </w:r>
    </w:p>
    <w:p>
      <w:r>
        <w:t>发行费用(元): 1918万</w:t>
      </w:r>
    </w:p>
    <w:p>
      <w:r>
        <w:t>发行总市值(元): 2.315亿</w:t>
      </w:r>
    </w:p>
    <w:p>
      <w:r>
        <w:t>募集资金净额(元): 2.123亿</w:t>
      </w:r>
    </w:p>
    <w:p>
      <w:r>
        <w:t>首日开盘价(元): 11.87</w:t>
      </w:r>
    </w:p>
    <w:p>
      <w:r>
        <w:t>首日收盘价(元): 12.12</w:t>
      </w:r>
    </w:p>
    <w:p>
      <w:r>
        <w:t>首日换手率: 32.96%</w:t>
      </w:r>
    </w:p>
    <w:p>
      <w:r>
        <w:t>首日最高价(元): 12.80</w:t>
      </w:r>
    </w:p>
    <w:p>
      <w:r>
        <w:t>网下配售中签率: --</w:t>
      </w:r>
    </w:p>
    <w:p>
      <w:r>
        <w:t>定价中签率: 3.03%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