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水井坊</w:t>
      </w:r>
    </w:p>
    <w:p>
      <w:pPr>
        <w:pStyle w:val="Heading2"/>
      </w:pPr>
      <w:r>
        <w:t>公司基本资料</w:t>
      </w:r>
    </w:p>
    <w:p>
      <w:r>
        <w:t>公司名称: 四川水井坊股份有限公司</w:t>
      </w:r>
    </w:p>
    <w:p>
      <w:r>
        <w:t>英文名称: SICHUAN SWELLFUN CO.,LTD</w:t>
      </w:r>
    </w:p>
    <w:p>
      <w:r>
        <w:t>A股代码: 600779</w:t>
      </w:r>
    </w:p>
    <w:p>
      <w:r>
        <w:t>A股简称: 水井坊</w:t>
      </w:r>
    </w:p>
    <w:p>
      <w:r>
        <w:t>A股扩位简称: --</w:t>
      </w:r>
    </w:p>
    <w:p>
      <w:r>
        <w:t>曾用名: 四川制药→全兴股份→G全兴→水井坊→*ST水井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食品饮料-饮料-白酒</w:t>
      </w:r>
    </w:p>
    <w:p>
      <w:r>
        <w:t>上市交易所: 上海证券交易所</w:t>
      </w:r>
    </w:p>
    <w:p>
      <w:r>
        <w:t>所属证监会行业: 制造业-酒、饮料和精制茶制造业</w:t>
      </w:r>
    </w:p>
    <w:p>
      <w:r>
        <w:t>总经理: 胡庭洲</w:t>
      </w:r>
    </w:p>
    <w:p>
      <w:r>
        <w:t>法人代表: 胡庭洲</w:t>
      </w:r>
    </w:p>
    <w:p>
      <w:r>
        <w:t>董秘: 田冀东</w:t>
      </w:r>
    </w:p>
    <w:p>
      <w:r>
        <w:t>董事长: 范祥福(John Fan)</w:t>
      </w:r>
    </w:p>
    <w:p>
      <w:r>
        <w:t>证券事务代表: 邓娜</w:t>
      </w:r>
    </w:p>
    <w:p>
      <w:r>
        <w:t>独立董事: 饶洁,李欣,张鹏</w:t>
      </w:r>
    </w:p>
    <w:p>
      <w:r>
        <w:t>联系电话: 028-86252847</w:t>
      </w:r>
    </w:p>
    <w:p>
      <w:r>
        <w:t>电子信箱: dongshiban@swellfun.com</w:t>
      </w:r>
    </w:p>
    <w:p>
      <w:r>
        <w:t>传真: 028-86695460</w:t>
      </w:r>
    </w:p>
    <w:p>
      <w:r>
        <w:t>公司网址: www.swellfun.com</w:t>
      </w:r>
    </w:p>
    <w:p>
      <w:r>
        <w:t>办公地址: 四川省成都市金牛区全兴路9号</w:t>
      </w:r>
    </w:p>
    <w:p>
      <w:r>
        <w:t>注册地址: 四川省成都市金牛区全兴路9号</w:t>
      </w:r>
    </w:p>
    <w:p>
      <w:r>
        <w:t>区域: 四川</w:t>
      </w:r>
    </w:p>
    <w:p>
      <w:r>
        <w:t>邮政编码: 610036</w:t>
      </w:r>
    </w:p>
    <w:p>
      <w:r>
        <w:t>注册资本(元): 4.875亿</w:t>
      </w:r>
    </w:p>
    <w:p>
      <w:r>
        <w:t>工商登记: 9151010072341539XY</w:t>
      </w:r>
    </w:p>
    <w:p>
      <w:r>
        <w:t>雇员人数: 1953</w:t>
      </w:r>
    </w:p>
    <w:p>
      <w:r>
        <w:t>管理人员人数: 13</w:t>
      </w:r>
    </w:p>
    <w:p>
      <w:r>
        <w:t>律师事务所: 四川君合律师事务所</w:t>
      </w:r>
    </w:p>
    <w:p>
      <w:r>
        <w:t>会计师事务所: 立信会计师事务所(特殊普通合伙)</w:t>
      </w:r>
    </w:p>
    <w:p>
      <w:r>
        <w:t>公司简介: 四川水井坊股份有限公司属“酒、饮料和精制茶”制造业,主营白酒产品的生产与销售。目前,公司生产的白酒产品主要有水井坊元明清、水井坊菁翠、水井坊典藏、水井坊井台、水井坊臻酿八号、水井坊井台珍藏(龙凤)、水井坊鸿运、水井坊梅兰竹菊、小水井、天号陈等。其中,水井坊菁翠、水井坊典藏、水井坊井台、水井坊臻酿八号是公司核心产品。公司于1996年在上海证券交易所上市,股票代码“600779”。公司总部设在成都市金牛区,在锦江区、金牛区、郫都区、邛崃市均设立子公司,在北京、上海设有分支机构。“水井坊”是中国知名的高端白酒品牌。水井坊酒以老窖菌群为根本,采用泥窖固态发酵,精选优质多粮,工艺精湛深微,完美融合多粮风格,具有“无色透明,窖香、粮香幽雅,陈香细腻,醇厚甘柔,香味谐调,回味净爽,多粮浓香型白酒风格典型”的特点,成为中国浓香型白酒的典范。元末明初的“水井街酒坊遗址”是公司独有的重要生产资源和品牌基础,是不可复制的、极为珍贵的历史文化遗产和有极高使用价值的“活文物”,被国家文物局列为“1999年全国十大考古新发现”,誉为“中国白酒第一坊”,国务院批准为“全国重点文物保护单位”,并被国家文物局先后三次列入《中国世界文化遗产预备名单》;“水井坊酒传统酿造技艺”被国务院列为“国家级非物质文化遗产”;“水井坊”商标被国家工商总局认定为“中国驰名商标”。2021年9月,中国质量检验协会授予公司“全国质量诚信标杆企业”及“全国百佳质量检验诚信标杆企业”等称号。公司的愿景是成为浓香白酒领导品牌,持续健康成长,备受尊敬与信赖的白酒公司。公司的使命是持续保持水井坊业务健康成长,赢取更大的次高端与高端市场份额;打造更强品牌价值,创造更好,性价比更高的消费体验;优化经销系统,积极与优质合作伙伴多维度拓展市场,分享更多成长红利。水井坊品牌的使命是以600年传承创新的酒中美学,弘扬中国美学文化,共创国民美好生活。近年来,公司三度携手央视,独家冠名现象级文博综艺《国家宝藏》,为传统文化赋予新生;举办“水井坊杯”城市网球赛,与上海劳力士大师赛展开战略合作,成为其官方合作伙伴;2021年11月成为中国冰雪指定用酒,为中国举杯,为中国冰雪加油;2022年1月成为WTT世界乒联全球顶级合作伙伴。水井坊立足成都,深入建设成都基地市场,积极参与城市文化建设,融入城市重大事件,将水井坊打造为名副其实的“成都名片”,以助力四川白酒成都产区高质量发展。2021年4月,水井坊联合中糖集团,打造全国春季糖酒商品交易会成都主场。同时,水井坊博物馆与大运会执委会签订了《第31届世界大学生运动会城市特色文化类官方指定平台赞助意向书》,象征着水井坊将紧密参与到成都城市发展的标志性活动中,助力成都创建“国际消费中心城市”、“世界级公园城市”。公司认真履行企业社会责任。近年来,公司公益捐赠金额累计达2124.9万元:2018年,设立非遗基金,捐赠724.9万元以支持成都大漆产业发展;2020年1月向武汉市慈善总会捐赠人民币900万元,支持当地疫情防控工作开展;2021年7月向河南慈善总会捐款人民币500万元,助力受灾地区群众尽快恢复正常生活。</w:t>
      </w:r>
    </w:p>
    <w:p>
      <w:r>
        <w:t>经营范围: 食品生产;食品销售。生物基材料技术研发;生物基材料制造;生物基材料销售;包装专用设备制造;包装材料及制品销售;工业工程设计服务;工程管理服务;工程和技术研究和试验发展;食品添加剂生产、食品添加剂销售;食品进出口;技术进出口;货物进出口;法律咨询(不包括律师事务所业务);企业管理咨询;信息咨询服务(不含许可类信息咨询服务);财务咨询。</w:t>
      </w:r>
    </w:p>
    <w:p>
      <w:pPr>
        <w:pStyle w:val="Heading2"/>
      </w:pPr>
      <w:r>
        <w:t>发行相关信息</w:t>
      </w:r>
    </w:p>
    <w:p>
      <w:r>
        <w:t>保荐机构: 海通证券有限公司</w:t>
      </w:r>
    </w:p>
    <w:p>
      <w:r>
        <w:t>主承销商: 海通证券有限公司</w:t>
      </w:r>
    </w:p>
    <w:p>
      <w:r>
        <w:t>成立日期: 1993-12-21</w:t>
      </w:r>
    </w:p>
    <w:p>
      <w:r>
        <w:t>上市日期: 1996-12-06</w:t>
      </w:r>
    </w:p>
    <w:p>
      <w:r>
        <w:t>发行市盈率(倍): 17.96</w:t>
      </w:r>
    </w:p>
    <w:p>
      <w:r>
        <w:t>网上发行日期: 1996-11-20</w:t>
      </w:r>
    </w:p>
    <w:p>
      <w:r>
        <w:t>发行方式: 网下定价发行</w:t>
      </w:r>
    </w:p>
    <w:p>
      <w:r>
        <w:t>每股面值(元): 1</w:t>
      </w:r>
    </w:p>
    <w:p>
      <w:r>
        <w:t>发行量(股): 2660万</w:t>
      </w:r>
    </w:p>
    <w:p>
      <w:r>
        <w:t>每股发行价(元): 4.76</w:t>
      </w:r>
    </w:p>
    <w:p>
      <w:r>
        <w:t>发行费用(元): 612.0万</w:t>
      </w:r>
    </w:p>
    <w:p>
      <w:r>
        <w:t>发行总市值(元): 1.266亿</w:t>
      </w:r>
    </w:p>
    <w:p>
      <w:r>
        <w:t>募集资金净额(元): 1.205亿</w:t>
      </w:r>
    </w:p>
    <w:p>
      <w:r>
        <w:t>首日开盘价(元): 14.53</w:t>
      </w:r>
    </w:p>
    <w:p>
      <w:r>
        <w:t>首日收盘价(元): 15.60</w:t>
      </w:r>
    </w:p>
    <w:p>
      <w:r>
        <w:t>首日换手率: 66.67%</w:t>
      </w:r>
    </w:p>
    <w:p>
      <w:r>
        <w:t>首日最高价(元): 15.70</w:t>
      </w:r>
    </w:p>
    <w:p>
      <w:r>
        <w:t>网下配售中签率: --</w:t>
      </w:r>
    </w:p>
    <w:p>
      <w:r>
        <w:t>定价中签率: 1.43%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