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汇源通信</w:t>
      </w:r>
    </w:p>
    <w:p>
      <w:pPr>
        <w:pStyle w:val="Heading2"/>
      </w:pPr>
      <w:r>
        <w:t>公司基本资料</w:t>
      </w:r>
    </w:p>
    <w:p>
      <w:r>
        <w:t>公司名称: 四川汇源光通信股份有限公司</w:t>
      </w:r>
    </w:p>
    <w:p>
      <w:r>
        <w:t>英文名称: Sichuan Huiyuan Optical Communications Co.,Ltd.</w:t>
      </w:r>
    </w:p>
    <w:p>
      <w:r>
        <w:t>A股代码: 000586</w:t>
      </w:r>
    </w:p>
    <w:p>
      <w:r>
        <w:t>A股简称: 汇源通信</w:t>
      </w:r>
    </w:p>
    <w:p>
      <w:r>
        <w:t>A股扩位简称: --</w:t>
      </w:r>
    </w:p>
    <w:p>
      <w:r>
        <w:t>曾用名: 川长江A→ST川长江→ST汇源→汇源通信→G汇源→汇源通信→*ST汇源→ST汇源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信息技术-通信设备-通信传输设备</w:t>
      </w:r>
    </w:p>
    <w:p>
      <w:r>
        <w:t>上市交易所: 深圳证券交易所</w:t>
      </w:r>
    </w:p>
    <w:p>
      <w:r>
        <w:t>所属证监会行业: 制造业-电气机械和器材制造业</w:t>
      </w:r>
    </w:p>
    <w:p>
      <w:r>
        <w:t>总经理: 武雪松</w:t>
      </w:r>
    </w:p>
    <w:p>
      <w:r>
        <w:t>法人代表: 李红星</w:t>
      </w:r>
    </w:p>
    <w:p>
      <w:r>
        <w:t>董秘: 张轩</w:t>
      </w:r>
    </w:p>
    <w:p>
      <w:r>
        <w:t>董事长: 李红星</w:t>
      </w:r>
    </w:p>
    <w:p>
      <w:r>
        <w:t>证券事务代表: 康灿</w:t>
      </w:r>
    </w:p>
    <w:p>
      <w:r>
        <w:t>独立董事: 邓路,卫强</w:t>
      </w:r>
    </w:p>
    <w:p>
      <w:r>
        <w:t>联系电话: 028-85516608</w:t>
      </w:r>
    </w:p>
    <w:p>
      <w:r>
        <w:t>电子信箱: sz000586@126.com</w:t>
      </w:r>
    </w:p>
    <w:p>
      <w:r>
        <w:t>传真: 028-85516606</w:t>
      </w:r>
    </w:p>
    <w:p>
      <w:r>
        <w:t>公司网址: www.schy.com.cn</w:t>
      </w:r>
    </w:p>
    <w:p>
      <w:r>
        <w:t>办公地址: 四川省成都市高新区天府大道北段28号茂业中心C座2605号</w:t>
      </w:r>
    </w:p>
    <w:p>
      <w:r>
        <w:t>注册地址: 成都市高新西区西芯大道5号</w:t>
      </w:r>
    </w:p>
    <w:p>
      <w:r>
        <w:t>区域: 四川</w:t>
      </w:r>
    </w:p>
    <w:p>
      <w:r>
        <w:t>邮政编码: 610095</w:t>
      </w:r>
    </w:p>
    <w:p>
      <w:r>
        <w:t>注册资本(元): 1.934亿</w:t>
      </w:r>
    </w:p>
    <w:p>
      <w:r>
        <w:t>工商登记: 91510000201811723W</w:t>
      </w:r>
    </w:p>
    <w:p>
      <w:r>
        <w:t>雇员人数: 468</w:t>
      </w:r>
    </w:p>
    <w:p>
      <w:r>
        <w:t>管理人员人数: 12</w:t>
      </w:r>
    </w:p>
    <w:p>
      <w:r>
        <w:t>律师事务所: 国浩律师(上海)事务所</w:t>
      </w:r>
    </w:p>
    <w:p>
      <w:r>
        <w:t>会计师事务所: 立信会计师事务所(特殊普通合伙)</w:t>
      </w:r>
    </w:p>
    <w:p>
      <w:r>
        <w:t>公司简介: 四川汇源光通信股份有限公司前身系四川省长江企业公司,成立于1980年,并于1995年12月在深交所挂牌上市。2002年,公司更名为四川汇源光通信股份有限公司(股票简称:汇源通信;股票代码000586)。公司是集光纤光缆、光通信设备及配套产品研发、制造、销售和通信及信息系统软件开发、工程设计及进出口业务为一体的高新技术企业,荣获国家级专精特新“小巨人”称号,牵头完成多项行业标准的编制。2003年,公司自主研发的光纤原料、制造设备与生产工艺成功实现低损耗PMMA塑料光纤的规模生产,该产品打破国外垄断、填补国内空白。公司是国内电力光缆知名品牌的主流供应商,具有特色技术的输电线路和森林防火在线监测产品及解决方案,是国内气吹微型光缆技术及整体解决方案的领跑者,国内最早的全系列光缆供应商之一。</w:t>
      </w:r>
    </w:p>
    <w:p>
      <w:r>
        <w:t>经营范围: 一般项目:光纤制造;光纤销售;光缆制造;光缆销售;光电子器件制造;光电子器件销售;汽车零部件研发;汽车零部件及配件制造;机械电气设备制造;机械电气设备销售;电子元器件制造;电力电子元器件销售;物联网设备制造;物联网设备销售;光学仪器制造;光学仪器销售;照明器具制造;照明器具销售;智能车载设备制造;智能车载设备销售;工业自动控制系统装置制造;工业自动控制系统装置销售;工业控制计算机及系统制造;工业控制计算机及系统销售;集成电路设计;集成电路芯片设计及服务;集成电路芯片及产品销售;软件开发;软件销售;通信设备制造;通信设备销售;货物进出口;销售代理;技术服务、技术开发、技术咨询、技术交流、技术转让、技术推广。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君安证券有限公司</w:t>
      </w:r>
    </w:p>
    <w:p>
      <w:r>
        <w:t>主承销商: --</w:t>
      </w:r>
    </w:p>
    <w:p>
      <w:r>
        <w:t>成立日期: 1994-03-04</w:t>
      </w:r>
    </w:p>
    <w:p>
      <w:r>
        <w:t>上市日期: 1995-12-20</w:t>
      </w:r>
    </w:p>
    <w:p>
      <w:r>
        <w:t>发行市盈率(倍): --</w:t>
      </w:r>
    </w:p>
    <w:p>
      <w:r>
        <w:t>网上发行日期: 1988-08-01</w:t>
      </w:r>
    </w:p>
    <w:p>
      <w:r>
        <w:t>发行方式: 其他发行方式</w:t>
      </w:r>
    </w:p>
    <w:p>
      <w:r>
        <w:t>每股面值(元): 200</w:t>
      </w:r>
    </w:p>
    <w:p>
      <w:r>
        <w:t>发行量(股): 18.00万</w:t>
      </w:r>
    </w:p>
    <w:p>
      <w:r>
        <w:t>每股发行价(元): 200.00</w:t>
      </w:r>
    </w:p>
    <w:p>
      <w:r>
        <w:t>发行费用(元): --</w:t>
      </w:r>
    </w:p>
    <w:p>
      <w:r>
        <w:t>发行总市值(元): 3600万</w:t>
      </w:r>
    </w:p>
    <w:p>
      <w:r>
        <w:t>募集资金净额(元): --</w:t>
      </w:r>
    </w:p>
    <w:p>
      <w:r>
        <w:t>首日开盘价(元): 8.00</w:t>
      </w:r>
    </w:p>
    <w:p>
      <w:r>
        <w:t>首日收盘价(元): 7.55</w:t>
      </w:r>
    </w:p>
    <w:p>
      <w:r>
        <w:t>首日换手率: 35.83%</w:t>
      </w:r>
    </w:p>
    <w:p>
      <w:r>
        <w:t>首日最高价(元): 8.00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