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泓禧科技</w:t>
      </w:r>
    </w:p>
    <w:p>
      <w:pPr>
        <w:pStyle w:val="Heading2"/>
      </w:pPr>
      <w:r>
        <w:t>公司基本资料</w:t>
      </w:r>
    </w:p>
    <w:p>
      <w:r>
        <w:t>公司名称: 重庆市泓禧科技股份有限公司</w:t>
      </w:r>
    </w:p>
    <w:p>
      <w:r>
        <w:t>英文名称: Chongqing HongXiTechnologyCO.,LTD.</w:t>
      </w:r>
    </w:p>
    <w:p>
      <w:r>
        <w:t>A股代码: 871857</w:t>
      </w:r>
    </w:p>
    <w:p>
      <w:r>
        <w:t>A股简称: 泓禧科技</w:t>
      </w:r>
    </w:p>
    <w:p>
      <w:r>
        <w:t>A股扩位简称: --</w:t>
      </w:r>
    </w:p>
    <w:p>
      <w:r>
        <w:t>曾用名: --</w:t>
      </w:r>
    </w:p>
    <w:p>
      <w:r>
        <w:t>B股代码: --</w:t>
      </w:r>
    </w:p>
    <w:p>
      <w:r>
        <w:t>B股简称: --</w:t>
      </w:r>
    </w:p>
    <w:p>
      <w:r>
        <w:t>H股代码: --</w:t>
      </w:r>
    </w:p>
    <w:p>
      <w:r>
        <w:t>H股简称: --</w:t>
      </w:r>
    </w:p>
    <w:p>
      <w:r>
        <w:t>证券类别: 北京证券交易所A股</w:t>
      </w:r>
    </w:p>
    <w:p>
      <w:r>
        <w:t>所属东财行业: 电子设备-电子元件-电子元件</w:t>
      </w:r>
    </w:p>
    <w:p>
      <w:r>
        <w:t>上市交易所: 北京证券交易所</w:t>
      </w:r>
    </w:p>
    <w:p>
      <w:r>
        <w:t>所属证监会行业: 制造业-计算机、通信和其他电子设备制造业</w:t>
      </w:r>
    </w:p>
    <w:p>
      <w:r>
        <w:t>总经理: 谭震</w:t>
      </w:r>
    </w:p>
    <w:p>
      <w:r>
        <w:t>法人代表: 谭震</w:t>
      </w:r>
    </w:p>
    <w:p>
      <w:r>
        <w:t>董秘: 江超群</w:t>
      </w:r>
    </w:p>
    <w:p>
      <w:r>
        <w:t>董事长: 谭震</w:t>
      </w:r>
    </w:p>
    <w:p>
      <w:r>
        <w:t>证券事务代表: --</w:t>
      </w:r>
    </w:p>
    <w:p>
      <w:r>
        <w:t>独立董事: 叶明,徐以祥,李定清</w:t>
      </w:r>
    </w:p>
    <w:p>
      <w:r>
        <w:t>联系电话: 023-40720888</w:t>
      </w:r>
    </w:p>
    <w:p>
      <w:r>
        <w:t>电子信箱: hongxikeji@hong-xi.com.cn</w:t>
      </w:r>
    </w:p>
    <w:p>
      <w:r>
        <w:t>传真: 023-40720777</w:t>
      </w:r>
    </w:p>
    <w:p>
      <w:r>
        <w:t>公司网址: www.hong-xi.com.cn</w:t>
      </w:r>
    </w:p>
    <w:p>
      <w:r>
        <w:t>办公地址: 重庆市长寿区菩提东路2868号</w:t>
      </w:r>
    </w:p>
    <w:p>
      <w:r>
        <w:t>注册地址: 重庆市长寿区菩提东路2868号</w:t>
      </w:r>
    </w:p>
    <w:p>
      <w:r>
        <w:t>区域: 重庆</w:t>
      </w:r>
    </w:p>
    <w:p>
      <w:r>
        <w:t>邮政编码: 401220</w:t>
      </w:r>
    </w:p>
    <w:p>
      <w:r>
        <w:t>注册资本(元): 7401万</w:t>
      </w:r>
    </w:p>
    <w:p>
      <w:r>
        <w:t>工商登记: 91500115561600786F</w:t>
      </w:r>
    </w:p>
    <w:p>
      <w:r>
        <w:t>雇员人数: 2913</w:t>
      </w:r>
    </w:p>
    <w:p>
      <w:r>
        <w:t>管理人员人数: 14</w:t>
      </w:r>
    </w:p>
    <w:p>
      <w:r>
        <w:t>律师事务所: 上海市锦天城律师事务所</w:t>
      </w:r>
    </w:p>
    <w:p>
      <w:r>
        <w:t>会计师事务所: 众华会计师事务所(特殊普通合伙)</w:t>
      </w:r>
    </w:p>
    <w:p>
      <w:r>
        <w:t>公司简介: 重庆市泓禧科技股份有限公司成立于2010年8月,于2022年2月28日北京证券交易所上市,证券代码:871857。公司的主营业务为电子元器件、高精度电子线组件以及微型电声器件的设计、研发、生产和销售。公司的产品主要包括极细同轴线组件、极细铁氟龙线组件、其他高精度电子线组件、微型扬声器及软材料贴合等,主要应用于笔记本电脑为主的消费电子领域。公司自2015年以来,一直被认定为“高新技术企业”,先后获得“2017年度创新型先进企业”“2018年度开放型经济先进企业”“重庆市长寿区2020年度重点工业企业”“重庆市长寿区2021年工业特殊贡献企业”并于2021年获得重庆市“专精特新”中小企业等荣誉称号。一、发展前景广阔公司的高精度电子线组件、微型扬声器及软材料贴合产品除主要应用笔记本电脑领域外,还包含服务器领域及一体机电脑(AIO)领域,也将拓展应用在安防、无人机、VR/AR等领域。二、客户优势在笔记本电脑领域,公司已与仁宝、英业达、广达、联宝、纬创、华勤等国际知名企业建立了长期稳定的合作关系,并且已获得终端品牌惠普、联想、戴尔、华硕、宏碁等世界一流品牌商对公司的认可,并且获得了仁宝“最佳合作伙伴”英业达“最佳供应商”及惠普“优秀供应商”的称号,在市场上树立了良好的品牌形象和市场口碑。三、研发创新优势截至2023年6月30日,公司已取得专利52项,其中发明专利1项,实用新型专利51项,并先后获得“高新技术企业”重庆市“企业技术中心”重庆市“专精特新”中小企业等称号。四、合理布局公司总部地处重庆市,2018年因扩大产能,降低成本及2022年配合客户需要在缅甸、河南商丘及越南布局生产基地。缅甸设立的生产基地和商丘设立的生产基地主要为公司承做加工业务;越南设立的生产基地尚处于筹建阶段。</w:t>
      </w:r>
    </w:p>
    <w:p>
      <w:r>
        <w:t>经营范围: 许可项目:货物进出口(依法须经批准的项目,经相关部门批准后方可开展经营活动,具体经营项目以相关部门批准文件或许可证件为准);一般项目:高精度电子线组件、新型、微型电声器件及其它电子产品零配件组装等设计、研发、生产和销售(除依法须经批准的项目外,凭营业执照依法自主开展经营活动)</w:t>
      </w:r>
    </w:p>
    <w:p>
      <w:pPr>
        <w:pStyle w:val="Heading2"/>
      </w:pPr>
      <w:r>
        <w:t>发行相关信息</w:t>
      </w:r>
    </w:p>
    <w:p>
      <w:r>
        <w:t>保荐机构: 渤海证券股份有限公司</w:t>
      </w:r>
    </w:p>
    <w:p>
      <w:r>
        <w:t>主承销商: 渤海证券股份有限公司</w:t>
      </w:r>
    </w:p>
    <w:p>
      <w:r>
        <w:t>成立日期: 2010-08-27</w:t>
      </w:r>
    </w:p>
    <w:p>
      <w:r>
        <w:t>上市日期: 2022-02-28</w:t>
      </w:r>
    </w:p>
    <w:p>
      <w:r>
        <w:t>发行市盈率(倍): 24.18</w:t>
      </w:r>
    </w:p>
    <w:p>
      <w:r>
        <w:t>网上发行日期: 2022-02-15</w:t>
      </w:r>
    </w:p>
    <w:p>
      <w:r>
        <w:t>发行方式: 战略配售,网上定价发行</w:t>
      </w:r>
    </w:p>
    <w:p>
      <w:r>
        <w:t>每股面值(元): 1</w:t>
      </w:r>
    </w:p>
    <w:p>
      <w:r>
        <w:t>发行量(股): 1600万</w:t>
      </w:r>
    </w:p>
    <w:p>
      <w:r>
        <w:t>每股发行价(元): 12.00</w:t>
      </w:r>
    </w:p>
    <w:p>
      <w:r>
        <w:t>发行费用(元): 1635万</w:t>
      </w:r>
    </w:p>
    <w:p>
      <w:r>
        <w:t>发行总市值(元): 1.920亿</w:t>
      </w:r>
    </w:p>
    <w:p>
      <w:r>
        <w:t>募集资金净额(元): 1.757亿</w:t>
      </w:r>
    </w:p>
    <w:p>
      <w:r>
        <w:t>首日开盘价(元): 12.01</w:t>
      </w:r>
    </w:p>
    <w:p>
      <w:r>
        <w:t>首日收盘价(元): 12.26</w:t>
      </w:r>
    </w:p>
    <w:p>
      <w:r>
        <w:t>首日换手率: 42.17%</w:t>
      </w:r>
    </w:p>
    <w:p>
      <w:r>
        <w:t>首日最高价(元): 13.35</w:t>
      </w:r>
    </w:p>
    <w:p>
      <w:r>
        <w:t>网下配售中签率: --</w:t>
      </w:r>
    </w:p>
    <w:p>
      <w:r>
        <w:t>定价中签率: 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