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海天股份</w:t>
      </w:r>
    </w:p>
    <w:p>
      <w:pPr>
        <w:pStyle w:val="Heading2"/>
      </w:pPr>
      <w:r>
        <w:t>公司基本资料</w:t>
      </w:r>
    </w:p>
    <w:p>
      <w:r>
        <w:t>公司名称: 海天水务集团股份公司</w:t>
      </w:r>
    </w:p>
    <w:p>
      <w:r>
        <w:t>英文名称: Haitian Water Group Co.,Ltd.</w:t>
      </w:r>
    </w:p>
    <w:p>
      <w:r>
        <w:t>A股代码: 603759</w:t>
      </w:r>
    </w:p>
    <w:p>
      <w:r>
        <w:t>A股简称: 海天股份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公用事业-水务-水务</w:t>
      </w:r>
    </w:p>
    <w:p>
      <w:r>
        <w:t>上市交易所: 上海证券交易所</w:t>
      </w:r>
    </w:p>
    <w:p>
      <w:r>
        <w:t>所属证监会行业: 电力、热力、燃气及水生产和供应业-水的生产和供应业</w:t>
      </w:r>
    </w:p>
    <w:p>
      <w:r>
        <w:t>总经理: 费俊杰</w:t>
      </w:r>
    </w:p>
    <w:p>
      <w:r>
        <w:t>法人代表: 费俊杰</w:t>
      </w:r>
    </w:p>
    <w:p>
      <w:r>
        <w:t>董秘: 刘华</w:t>
      </w:r>
    </w:p>
    <w:p>
      <w:r>
        <w:t>董事长: 张霞</w:t>
      </w:r>
    </w:p>
    <w:p>
      <w:r>
        <w:t>证券事务代表: 张强</w:t>
      </w:r>
    </w:p>
    <w:p>
      <w:r>
        <w:t>独立董事: 罗鹏,叶宏,段宏,王爱杰</w:t>
      </w:r>
    </w:p>
    <w:p>
      <w:r>
        <w:t>联系电话: 028-89115006</w:t>
      </w:r>
    </w:p>
    <w:p>
      <w:r>
        <w:t>电子信箱: ir@haitianshuiwu.com</w:t>
      </w:r>
    </w:p>
    <w:p>
      <w:r>
        <w:t>传真: 028-85151006</w:t>
      </w:r>
    </w:p>
    <w:p>
      <w:r>
        <w:t>公司网址: www.haitianshuiwu.com</w:t>
      </w:r>
    </w:p>
    <w:p>
      <w:r>
        <w:t>办公地址: 四川省成都市天府新区湖畔路南段506号</w:t>
      </w:r>
    </w:p>
    <w:p>
      <w:r>
        <w:t>注册地址: 中国(四川)自有贸易试验区天府新区兴隆街道湖畔路南段506号</w:t>
      </w:r>
    </w:p>
    <w:p>
      <w:r>
        <w:t>区域: 四川</w:t>
      </w:r>
    </w:p>
    <w:p>
      <w:r>
        <w:t>邮政编码: 610213</w:t>
      </w:r>
    </w:p>
    <w:p>
      <w:r>
        <w:t>注册资本(元): 4.618亿</w:t>
      </w:r>
    </w:p>
    <w:p>
      <w:r>
        <w:t>工商登记: 915100006714374300</w:t>
      </w:r>
    </w:p>
    <w:p>
      <w:r>
        <w:t>雇员人数: 1605</w:t>
      </w:r>
    </w:p>
    <w:p>
      <w:r>
        <w:t>管理人员人数: 15</w:t>
      </w:r>
    </w:p>
    <w:p>
      <w:r>
        <w:t>律师事务所: 北京金杜(成都)律师事务所</w:t>
      </w:r>
    </w:p>
    <w:p>
      <w:r>
        <w:t>会计师事务所: 信永中和会计师事务所(特殊普通合伙)</w:t>
      </w:r>
    </w:p>
    <w:p>
      <w:r>
        <w:t>公司简介: 海天水务集团股份公司成立于2008年,作为中国环保行业标杆企业,公司始终秉持“海天水务,为民服务”宗旨,坚持“依法经营,诚信经营”理念,大力实施“大思路、大发展、大智慧、大海天”的发展战略,形成了供排水、固废处理、清洁能源、水环境治理等核心业务的现代化、多元化产业体系。公司连续多年以靠前位次上榜“四川民营企业100强”,荣获“中国环保产业骨干企业”“2020年度中国水业最具专业化运营服务企业”“四川省文明单位”“2022年四川企业技术创新发展能力100强企业”“绿色亚太2018环保成就奖”等殊荣。公司以稳定的运营积累了大量的管理经验,生产工艺成熟,供水和污水处理能力持续增长,供排水水质全面达到或优于国标,已形成集约化、标准化、专业化、信息化、智能化的运营管理体系,通过了“一级城镇集中式污水处理设施运营服务”“一级工业废水处理设施运营服务(工业园区集中式废水处理设施)”“ISO9001质量管理体系”“ISO14001环境管理体系”以及“HSE职业健康安全体系”等认证,确保生产、服务符合国际和国家标准。公司在数字化建设上持续发力,积极构建基于云计算、大数据、人工智能、物联网和移动互联网为一体的智慧水务平台,建成了“一个门户、四个中心”的高水平智慧水务系统,实现了“互联网+便民服务”、一网通办等多项业务,满足用户多样化需求。公用事业事关生态千秋大计,全国政协委员、四川省工商联副主席、海天集团董事长费功全为公司确定了“三做到”服务理念:“一是要做到有很强的社会责任感,社会责任心,让政府放心;二是要做到无微不至地为老百姓服务,让老百姓满意;三是要做到不得有半点人为的供水和排水安全事故,让社会肯定。”公司以守正创新、打造精品、奉献社会为宗旨,在长期发展过程中,始终坚持社会效益先于经济效益,老百姓利益高于企业效益,是“绿水青山就是金山银山”习近平生态文明思想的坚定拥护者和践行者。</w:t>
      </w:r>
    </w:p>
    <w:p>
      <w:r>
        <w:t>经营范围: 许可项目:自来水生产与供应(依法须经批准的项目,经相关部门批准后方可开展经营活动,具体经营项目以相关部门批准文件或许可证件为准)一般项目:污水处理及其再生利用;技术服务、技术开发、技术咨询、技术交流、技术转让、技术推广;工程造价咨询业务;工程管理服务;机械设备销售;机械设备租赁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华西证券股份有限公司</w:t>
      </w:r>
    </w:p>
    <w:p>
      <w:r>
        <w:t>主承销商: 华西证券股份有限公司</w:t>
      </w:r>
    </w:p>
    <w:p>
      <w:r>
        <w:t>成立日期: 2008-03-07</w:t>
      </w:r>
    </w:p>
    <w:p>
      <w:r>
        <w:t>上市日期: 2021-03-26</w:t>
      </w:r>
    </w:p>
    <w:p>
      <w:r>
        <w:t>发行市盈率(倍): 22.98</w:t>
      </w:r>
    </w:p>
    <w:p>
      <w:r>
        <w:t>网上发行日期: 2021-03-17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7800万</w:t>
      </w:r>
    </w:p>
    <w:p>
      <w:r>
        <w:t>每股发行价(元): 11.21</w:t>
      </w:r>
    </w:p>
    <w:p>
      <w:r>
        <w:t>发行费用(元): 7337万</w:t>
      </w:r>
    </w:p>
    <w:p>
      <w:r>
        <w:t>发行总市值(元): 8.744亿</w:t>
      </w:r>
    </w:p>
    <w:p>
      <w:r>
        <w:t>募集资金净额(元): 8.010亿</w:t>
      </w:r>
    </w:p>
    <w:p>
      <w:r>
        <w:t>首日开盘价(元): 13.45</w:t>
      </w:r>
    </w:p>
    <w:p>
      <w:r>
        <w:t>首日收盘价(元): 16.14</w:t>
      </w:r>
    </w:p>
    <w:p>
      <w:r>
        <w:t>首日换手率: 0.93%</w:t>
      </w:r>
    </w:p>
    <w:p>
      <w:r>
        <w:t>首日最高价(元): 16.14</w:t>
      </w:r>
    </w:p>
    <w:p>
      <w:r>
        <w:t>网下配售中签率: 0.01%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