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渝农商行</w:t>
      </w:r>
    </w:p>
    <w:p>
      <w:pPr>
        <w:pStyle w:val="Heading2"/>
      </w:pPr>
      <w:r>
        <w:t>公司基本资料</w:t>
      </w:r>
    </w:p>
    <w:p>
      <w:r>
        <w:t>公司名称: 重庆农村商业银行股份有限公司</w:t>
      </w:r>
    </w:p>
    <w:p>
      <w:r>
        <w:t>英文名称: Chongqing Rural Commercial Bank Co., Ltd.</w:t>
      </w:r>
    </w:p>
    <w:p>
      <w:r>
        <w:t>A股代码: 601077</w:t>
      </w:r>
    </w:p>
    <w:p>
      <w:r>
        <w:t>A股简称: 渝农商行</w:t>
      </w:r>
    </w:p>
    <w:p>
      <w:r>
        <w:t>A股扩位简称: --</w:t>
      </w:r>
    </w:p>
    <w:p>
      <w:r>
        <w:t>曾用名: --</w:t>
      </w:r>
    </w:p>
    <w:p>
      <w:r>
        <w:t>B股代码: --</w:t>
      </w:r>
    </w:p>
    <w:p>
      <w:r>
        <w:t>B股简称: --</w:t>
      </w:r>
    </w:p>
    <w:p>
      <w:r>
        <w:t>H股代码: 03618.HK</w:t>
      </w:r>
    </w:p>
    <w:p>
      <w:r>
        <w:t>H股简称: 重庆农村商业银行</w:t>
      </w:r>
    </w:p>
    <w:p>
      <w:r>
        <w:t>证券类别: 上交所主板A股</w:t>
      </w:r>
    </w:p>
    <w:p>
      <w:r>
        <w:t>所属东财行业: 金融-银行-股份制与城商行</w:t>
      </w:r>
    </w:p>
    <w:p>
      <w:r>
        <w:t>上市交易所: 上海证券交易所</w:t>
      </w:r>
    </w:p>
    <w:p>
      <w:r>
        <w:t>所属证监会行业: 金融业-货币金融服务</w:t>
      </w:r>
    </w:p>
    <w:p>
      <w:r>
        <w:t>总经理: 隋军</w:t>
      </w:r>
    </w:p>
    <w:p>
      <w:r>
        <w:t>法人代表: 隋军(代)</w:t>
      </w:r>
    </w:p>
    <w:p>
      <w:r>
        <w:t>董秘: 隋军(代)</w:t>
      </w:r>
    </w:p>
    <w:p>
      <w:r>
        <w:t>董事长: 隋军(代)</w:t>
      </w:r>
    </w:p>
    <w:p>
      <w:r>
        <w:t>证券事务代表: 黄薇</w:t>
      </w:r>
    </w:p>
    <w:p>
      <w:r>
        <w:t>独立董事: 李嘉明,李明豪,毕茜,张桥云</w:t>
      </w:r>
    </w:p>
    <w:p>
      <w:r>
        <w:t>联系电话: 023-61110637</w:t>
      </w:r>
    </w:p>
    <w:p>
      <w:r>
        <w:t>电子信箱: cqrcb@cqrcb.com</w:t>
      </w:r>
    </w:p>
    <w:p>
      <w:r>
        <w:t>传真: 023-61110844</w:t>
      </w:r>
    </w:p>
    <w:p>
      <w:r>
        <w:t>公司网址: www.cqrcb.com</w:t>
      </w:r>
    </w:p>
    <w:p>
      <w:r>
        <w:t>办公地址: 香港铜锣湾希慎道33号利园一期19楼1920室,中国重庆市江北区金沙门路36号</w:t>
      </w:r>
    </w:p>
    <w:p>
      <w:r>
        <w:t>注册地址: 中国重庆市江北区金沙门路36号</w:t>
      </w:r>
    </w:p>
    <w:p>
      <w:r>
        <w:t>区域: 重庆</w:t>
      </w:r>
    </w:p>
    <w:p>
      <w:r>
        <w:t>邮政编码: 400023</w:t>
      </w:r>
    </w:p>
    <w:p>
      <w:r>
        <w:t>注册资本(元): 113.6亿</w:t>
      </w:r>
    </w:p>
    <w:p>
      <w:r>
        <w:t>工商登记: 91500000676129728J</w:t>
      </w:r>
    </w:p>
    <w:p>
      <w:r>
        <w:t>雇员人数: 14592</w:t>
      </w:r>
    </w:p>
    <w:p>
      <w:r>
        <w:t>管理人员人数: 20</w:t>
      </w:r>
    </w:p>
    <w:p>
      <w:r>
        <w:t>律师事务所: 泰和泰(重庆)律师事务所,高伟绅律师行</w:t>
      </w:r>
    </w:p>
    <w:p>
      <w:r>
        <w:t>会计师事务所: 毕马威华振会计师事务所(特殊普通合伙),毕马威会计师事务所</w:t>
      </w:r>
    </w:p>
    <w:p>
      <w:r>
        <w:t>公司简介: 重庆农村商业银行股份有限公司(以下简称“重庆农商行”)前身为重庆市农村信用社,成立于1951年,至今已有70余年历史。2003年,重庆成为全国首批农村信用社改革试点省市之一。2008年,重庆农商行正式挂牌成立,成功组建全市统一法人的农村商业银行。2010年,成功在香港H股主板上市,成为全国首家上市农商行、西部首家上市银行。2019年10月,成功在上海证券交易所主板挂牌上市,成为全国首家“A+H”股上市农商行、西部首家“A+H”股上市银行。近年来,重庆农商行深入推进“零售立行、科技兴行、人才强行”发展战略,着力构建“一体四驱”发展体系。截至2024年9月末,重庆农商行下辖7家分行、35家支行,共1743个营业机构,并发起设立1家金融租赁公司、1家理财公司、12家村镇银行,从业人员1.5万人。资产规模15175亿元,存款余额9399亿元,贷款余额7154亿元,核心一级资本充足率13.83%,综合实力排名全球银行第119位,位居中国银行业100强第22位,在穆迪国际评级中获得投资级“Baa2”主体评级,是重庆市资产规模最大、资金实力最强、服务网络最广的金融机构。立足新时代,站在新起点,重庆农商行始终坚持以习近平新时代中国特色社会主义思想为指导,全面贯彻落实党的二十大和二十届三中全会精神,深入学习贯彻中央金融工作会议、中央经济工作会议精神以及习近平总书记视察重庆重要讲话重要指示精神,严格落实市委、市政府及上级监管部门各项工作要求,始终坚持金融工作的政治性和人民性,立足金融服务实体经济本业,积极融入成渝地区双城经济圈、西部陆海新通道、西部金融中心等重大战略部署,积极服务国家战略腹地建设,全力助推“33618”现代制造业集群体系建设及“416”科技创新布局,加快推动数字化转型,着力做好金融“五篇大文章”,积极助力地方经济发展,全力支持乡村振兴,倾力服务民营及小微企业成长壮大,走好走实“新万亿”之路,为奋力谱写中国式现代化重庆篇章贡献新的更大金融力量!</w:t>
      </w:r>
    </w:p>
    <w:p>
      <w:r>
        <w:t>经营范围: 吸收公众存款;发放短期、中期和长期贷款;办理国内结算;办理票据承兑与贴现;代理发行、代理兑付、承销政府债券;买卖政府债券、金融债券;从事同业拆借;从事银行卡业务;代理收付款项业务;提供保管箱服务;经中国银行业监督管理机构批准的其他业务。</w:t>
      </w:r>
    </w:p>
    <w:p>
      <w:pPr>
        <w:pStyle w:val="Heading2"/>
      </w:pPr>
      <w:r>
        <w:t>发行相关信息</w:t>
      </w:r>
    </w:p>
    <w:p>
      <w:r>
        <w:t>保荐机构: 中国国际金融股份有限公司</w:t>
      </w:r>
    </w:p>
    <w:p>
      <w:r>
        <w:t>主承销商: 中国国际金融股份有限公司,中信建投证券股份有限公司</w:t>
      </w:r>
    </w:p>
    <w:p>
      <w:r>
        <w:t>成立日期: 2008-06-27</w:t>
      </w:r>
    </w:p>
    <w:p>
      <w:r>
        <w:t>上市日期: 2019-10-29</w:t>
      </w:r>
    </w:p>
    <w:p>
      <w:r>
        <w:t>发行市盈率(倍): 9.26</w:t>
      </w:r>
    </w:p>
    <w:p>
      <w:r>
        <w:t>网上发行日期: 2019-10-14</w:t>
      </w:r>
    </w:p>
    <w:p>
      <w:r>
        <w:t>发行方式: 网上定价发行,网下询价配售,市值申购</w:t>
      </w:r>
    </w:p>
    <w:p>
      <w:r>
        <w:t>每股面值(元): 1</w:t>
      </w:r>
    </w:p>
    <w:p>
      <w:r>
        <w:t>发行量(股): 13.57亿</w:t>
      </w:r>
    </w:p>
    <w:p>
      <w:r>
        <w:t>每股发行价(元): 7.36</w:t>
      </w:r>
    </w:p>
    <w:p>
      <w:r>
        <w:t>发行费用(元): 9981万</w:t>
      </w:r>
    </w:p>
    <w:p>
      <w:r>
        <w:t>发行总市值(元): 99.88亿</w:t>
      </w:r>
    </w:p>
    <w:p>
      <w:r>
        <w:t>募集资金净额(元): 98.88亿</w:t>
      </w:r>
    </w:p>
    <w:p>
      <w:r>
        <w:t>首日开盘价(元): 8.83</w:t>
      </w:r>
    </w:p>
    <w:p>
      <w:r>
        <w:t>首日收盘价(元): 9.35</w:t>
      </w:r>
    </w:p>
    <w:p>
      <w:r>
        <w:t>首日换手率: 38.04%</w:t>
      </w:r>
    </w:p>
    <w:p>
      <w:r>
        <w:t>首日最高价(元): 10.60</w:t>
      </w:r>
    </w:p>
    <w:p>
      <w:r>
        <w:t>网下配售中签率: 1.49%</w:t>
      </w:r>
    </w:p>
    <w:p>
      <w:r>
        <w:t>定价中签率: 0.35%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