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瑜欣电子</w:t>
      </w:r>
    </w:p>
    <w:p>
      <w:pPr>
        <w:pStyle w:val="Heading2"/>
      </w:pPr>
      <w:r>
        <w:t>公司基本资料</w:t>
      </w:r>
    </w:p>
    <w:p>
      <w:r>
        <w:t>公司名称: 重庆瑜欣平瑞电子股份有限公司</w:t>
      </w:r>
    </w:p>
    <w:p>
      <w:r>
        <w:t>英文名称: Chongqing Yuxin Pingrui Electronic Co.,Ltd</w:t>
      </w:r>
    </w:p>
    <w:p>
      <w:r>
        <w:t>A股代码: 301107</w:t>
      </w:r>
    </w:p>
    <w:p>
      <w:r>
        <w:t>A股简称: 瑜欣电子</w:t>
      </w:r>
    </w:p>
    <w:p>
      <w:r>
        <w:t>A股扩位简称: --</w:t>
      </w:r>
    </w:p>
    <w:p>
      <w:r>
        <w:t>曾用名: --</w:t>
      </w:r>
    </w:p>
    <w:p>
      <w:r>
        <w:t>B股代码: --</w:t>
      </w:r>
    </w:p>
    <w:p>
      <w:r>
        <w:t>B股简称: --</w:t>
      </w:r>
    </w:p>
    <w:p>
      <w:r>
        <w:t>H股代码: --</w:t>
      </w:r>
    </w:p>
    <w:p>
      <w:r>
        <w:t>H股简称: --</w:t>
      </w:r>
    </w:p>
    <w:p>
      <w:r>
        <w:t>证券类别: 深交所创业板A股</w:t>
      </w:r>
    </w:p>
    <w:p>
      <w:r>
        <w:t>所属东财行业: 机械设备-通用设备-内燃机</w:t>
      </w:r>
    </w:p>
    <w:p>
      <w:r>
        <w:t>上市交易所: 深圳证券交易所</w:t>
      </w:r>
    </w:p>
    <w:p>
      <w:r>
        <w:t>所属证监会行业: 制造业-通用设备制造业</w:t>
      </w:r>
    </w:p>
    <w:p>
      <w:r>
        <w:t>总经理: 李韵</w:t>
      </w:r>
    </w:p>
    <w:p>
      <w:r>
        <w:t>法人代表: 胡云平</w:t>
      </w:r>
    </w:p>
    <w:p>
      <w:r>
        <w:t>董秘: 樊地</w:t>
      </w:r>
    </w:p>
    <w:p>
      <w:r>
        <w:t>董事长: 胡云平</w:t>
      </w:r>
    </w:p>
    <w:p>
      <w:r>
        <w:t>证券事务代表: 王峥</w:t>
      </w:r>
    </w:p>
    <w:p>
      <w:r>
        <w:t>独立董事: 孙丽璐,龙勇,罗楠</w:t>
      </w:r>
    </w:p>
    <w:p>
      <w:r>
        <w:t>联系电话: 023-65816392</w:t>
      </w:r>
    </w:p>
    <w:p>
      <w:r>
        <w:t>电子信箱: equities@cqyx.com.cn</w:t>
      </w:r>
    </w:p>
    <w:p>
      <w:r>
        <w:t>传真: 023-65816392</w:t>
      </w:r>
    </w:p>
    <w:p>
      <w:r>
        <w:t>公司网址: www.cqyx.com.cn</w:t>
      </w:r>
    </w:p>
    <w:p>
      <w:r>
        <w:t>办公地址: 重庆市九龙坡区高腾大道992号</w:t>
      </w:r>
    </w:p>
    <w:p>
      <w:r>
        <w:t>注册地址: 重庆市九龙坡区高腾大道992号</w:t>
      </w:r>
    </w:p>
    <w:p>
      <w:r>
        <w:t>区域: 重庆</w:t>
      </w:r>
    </w:p>
    <w:p>
      <w:r>
        <w:t>邮政编码: 401329</w:t>
      </w:r>
    </w:p>
    <w:p>
      <w:r>
        <w:t>注册资本(元): 7340万</w:t>
      </w:r>
    </w:p>
    <w:p>
      <w:r>
        <w:t>工商登记: 915001077500679842</w:t>
      </w:r>
    </w:p>
    <w:p>
      <w:r>
        <w:t>雇员人数: 919</w:t>
      </w:r>
    </w:p>
    <w:p>
      <w:r>
        <w:t>管理人员人数: 13</w:t>
      </w:r>
    </w:p>
    <w:p>
      <w:r>
        <w:t>律师事务所: 北京大成(重庆)律师事务所</w:t>
      </w:r>
    </w:p>
    <w:p>
      <w:r>
        <w:t>会计师事务所: 立信会计师事务所(特殊普通合伙)</w:t>
      </w:r>
    </w:p>
    <w:p>
      <w:r>
        <w:t>公司简介: 重庆瑜欣平瑞电子股份有限公司是在深圳证券交易所上市的国家高新技术企业(简称:瑜欣电子,股票代码:301107),成立于2003年,总部位于重庆高新区,主要致力于通机、非道路车辆、汽车等行业的电子电气零部件的研发、制造和销售。公司始终坚持自主技术创新,已拥有重庆、宁波、深圳三个研发中心、一个美国密尔沃基技术支持中心和一个综合试验中心,获取近200项国家专利,并取得国家级专精特新小巨人、知识产权优势企业,省级工程技术研究中心、工业和信息化重点实验室、工业设计中心等多项荣誉,并已获得IATF16949、ISO9001、ISO14001、ISO45001等多项国际认证。凭借领先的研发技术、制造技术、质量管理和全球供应能力,公司已与众多国际国内一流知名企业建立长期稳定的合作关系。公司将始终以“成为卓越的智能控制系统解决方案供应商”为愿景,向全球一流企业奋进。</w:t>
      </w:r>
    </w:p>
    <w:p>
      <w:r>
        <w:t>经营范围: 道路货物运输,食品生产(依法须经批准的项目,经相关部门批准后方可开展经营活动,具体经营项目以相关部门批准文件或许可证件为准);一般项目:制造、销售:电子产品配件、机械产品配件、内燃机零部件及配件、激光产品、通讯设备(不含发射和接收设施)、卫生陶瓷制品、机电设备、通用机械设备、普通机械设备、农业机械;安防产品(不含需经国家专项许可或审批的项目)的设计、制造、销售、安装及技术服务;销售:内燃机、建筑机具、电器设备、五金;货物进出口、技术进出口(不含国家禁止或限制进出口项目)。软件开发,变压器、整流器和电感器制造,发电机及发电机组制造,环境保护专用设备制造,机械电气设备制造,电机制造,电动机制造,机械零件,零部件加工,汽车零部件及配件制造,电机及其控制系统研发,先进电力电子装置销售,电气设备批发,助动车等代步车及零配件零售,新能源汽车电附件销售,插电式混合动力专用发动机销售,智能输配电及控制设备销售,机械设备批发,仪器仪表批发,物联网服务,非居住房地产租赁,物业管理,机械设备租赁,检验检测服务(除依法须经批准的项目外,凭营业执照依法自主开展经营活动)</w:t>
      </w:r>
    </w:p>
    <w:p>
      <w:pPr>
        <w:pStyle w:val="Heading2"/>
      </w:pPr>
      <w:r>
        <w:t>发行相关信息</w:t>
      </w:r>
    </w:p>
    <w:p>
      <w:r>
        <w:t>保荐机构: 申万宏源证券承销保荐有限责任公司</w:t>
      </w:r>
    </w:p>
    <w:p>
      <w:r>
        <w:t>主承销商: 申万宏源证券承销保荐有限责任公司</w:t>
      </w:r>
    </w:p>
    <w:p>
      <w:r>
        <w:t>成立日期: 2003-05-29</w:t>
      </w:r>
    </w:p>
    <w:p>
      <w:r>
        <w:t>上市日期: 2022-05-24</w:t>
      </w:r>
    </w:p>
    <w:p>
      <w:r>
        <w:t>发行市盈率(倍): 25.00</w:t>
      </w:r>
    </w:p>
    <w:p>
      <w:r>
        <w:t>网上发行日期: 2022-05-13</w:t>
      </w:r>
    </w:p>
    <w:p>
      <w:r>
        <w:t>发行方式: 网上定价发行,市值申购</w:t>
      </w:r>
    </w:p>
    <w:p>
      <w:r>
        <w:t>每股面值(元): 1</w:t>
      </w:r>
    </w:p>
    <w:p>
      <w:r>
        <w:t>发行量(股): 1837万</w:t>
      </w:r>
    </w:p>
    <w:p>
      <w:r>
        <w:t>每股发行价(元): 25.64</w:t>
      </w:r>
    </w:p>
    <w:p>
      <w:r>
        <w:t>发行费用(元): 4500万</w:t>
      </w:r>
    </w:p>
    <w:p>
      <w:r>
        <w:t>发行总市值(元): 4.710亿</w:t>
      </w:r>
    </w:p>
    <w:p>
      <w:r>
        <w:t>募集资金净额(元): 4.260亿</w:t>
      </w:r>
    </w:p>
    <w:p>
      <w:r>
        <w:t>首日开盘价(元): 54.50</w:t>
      </w:r>
    </w:p>
    <w:p>
      <w:r>
        <w:t>首日收盘价(元): 55.09</w:t>
      </w:r>
    </w:p>
    <w:p>
      <w:r>
        <w:t>首日换手率: 70.17%</w:t>
      </w:r>
    </w:p>
    <w:p>
      <w:r>
        <w:t>首日最高价(元): 60.03</w:t>
      </w:r>
    </w:p>
    <w:p>
      <w:r>
        <w:t>网下配售中签率: --</w:t>
      </w:r>
    </w:p>
    <w:p>
      <w:r>
        <w:t>定价中签率: 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