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瑞奇智造</w:t>
      </w:r>
    </w:p>
    <w:p>
      <w:pPr>
        <w:pStyle w:val="Heading2"/>
      </w:pPr>
      <w:r>
        <w:t>公司基本资料</w:t>
      </w:r>
    </w:p>
    <w:p>
      <w:r>
        <w:t>公司名称: 成都瑞奇智造科技股份有限公司</w:t>
      </w:r>
    </w:p>
    <w:p>
      <w:r>
        <w:t>英文名称: CHENGDU RICH TECHNOLOGY CO.,LTD.</w:t>
      </w:r>
    </w:p>
    <w:p>
      <w:r>
        <w:t>A股代码: 833781</w:t>
      </w:r>
    </w:p>
    <w:p>
      <w:r>
        <w:t>A股简称: 瑞奇智造</w:t>
      </w:r>
    </w:p>
    <w:p>
      <w:r>
        <w:t>A股扩位简称: --</w:t>
      </w:r>
    </w:p>
    <w:p>
      <w:r>
        <w:t>曾用名: 瑞奇工程</w:t>
      </w:r>
    </w:p>
    <w:p>
      <w:r>
        <w:t>B股代码: --</w:t>
      </w:r>
    </w:p>
    <w:p>
      <w:r>
        <w:t>B股简称: --</w:t>
      </w:r>
    </w:p>
    <w:p>
      <w:r>
        <w:t>H股代码: --</w:t>
      </w:r>
    </w:p>
    <w:p>
      <w:r>
        <w:t>H股简称: --</w:t>
      </w:r>
    </w:p>
    <w:p>
      <w:r>
        <w:t>证券类别: 北京证券交易所A股</w:t>
      </w:r>
    </w:p>
    <w:p>
      <w:r>
        <w:t>所属东财行业: 机械设备-专用设备-其他专用机械</w:t>
      </w:r>
    </w:p>
    <w:p>
      <w:r>
        <w:t>上市交易所: 北京证券交易所</w:t>
      </w:r>
    </w:p>
    <w:p>
      <w:r>
        <w:t>所属证监会行业: 制造业-专用设备制造业</w:t>
      </w:r>
    </w:p>
    <w:p>
      <w:r>
        <w:t>总经理: 江伟</w:t>
      </w:r>
    </w:p>
    <w:p>
      <w:r>
        <w:t>法人代表: 江伟</w:t>
      </w:r>
    </w:p>
    <w:p>
      <w:r>
        <w:t>董秘: 周理江</w:t>
      </w:r>
    </w:p>
    <w:p>
      <w:r>
        <w:t>董事长: 唐联生</w:t>
      </w:r>
    </w:p>
    <w:p>
      <w:r>
        <w:t>证券事务代表: --</w:t>
      </w:r>
    </w:p>
    <w:p>
      <w:r>
        <w:t>独立董事: 黎仁华,居平,陈实</w:t>
      </w:r>
    </w:p>
    <w:p>
      <w:r>
        <w:t>联系电话: 028-83604256</w:t>
      </w:r>
    </w:p>
    <w:p>
      <w:r>
        <w:t>电子信箱: cdrich@cdrich.cn</w:t>
      </w:r>
    </w:p>
    <w:p>
      <w:r>
        <w:t>传真: 028-83604248</w:t>
      </w:r>
    </w:p>
    <w:p>
      <w:r>
        <w:t>公司网址: www.cdrich.cn</w:t>
      </w:r>
    </w:p>
    <w:p>
      <w:r>
        <w:t>办公地址: 四川省成都市青白江区青华东路288号</w:t>
      </w:r>
    </w:p>
    <w:p>
      <w:r>
        <w:t>注册地址: 四川省成都市青白江区青华东路288号</w:t>
      </w:r>
    </w:p>
    <w:p>
      <w:r>
        <w:t>区域: 四川</w:t>
      </w:r>
    </w:p>
    <w:p>
      <w:r>
        <w:t>邮政编码: 610300</w:t>
      </w:r>
    </w:p>
    <w:p>
      <w:r>
        <w:t>注册资本(元): 1.405亿</w:t>
      </w:r>
    </w:p>
    <w:p>
      <w:r>
        <w:t>工商登记: 91510100730219960B</w:t>
      </w:r>
    </w:p>
    <w:p>
      <w:r>
        <w:t>雇员人数: 476</w:t>
      </w:r>
    </w:p>
    <w:p>
      <w:r>
        <w:t>管理人员人数: 42</w:t>
      </w:r>
    </w:p>
    <w:p>
      <w:r>
        <w:t>律师事务所: 上海市汇业(成都)律师事务所</w:t>
      </w:r>
    </w:p>
    <w:p>
      <w:r>
        <w:t>会计师事务所: 上会会计师事务所(特殊普通合伙)</w:t>
      </w:r>
    </w:p>
    <w:p>
      <w:r>
        <w:t>公司简介: 成都瑞奇智造科技股份有限公司是高新技术企业、国家级专精特新“小巨人”企业,为高端过程装备专业提供商,主要从事大型压力容器、智能集成装置、油气钻采专用设备等产品的设计、研发和制造,电力专用设备的加工及锂电、核能安装工程等业务,在核能、新能源、石油化工、环保等领域为客户提供优质的节能减排、清洁降耗整体解决方案和技术服务,特定产品和技术工艺处于国内领先水平。公司主营产品及服务分为高端装备制造、安装工程、技术服务三大类,其中装备制造包括大型压力容器、智能集成装置、油气钻采专用设备等产品的设计、研发和制造,以及电力专用设备的加工;安装工程主要包括锂电、核能安装工程等;技术服务主要为压力容器及智能集成装置产品相关的功能设计、验证试验、维修保养。目前公司优势产品和服务包括公司自主研制的新型变温变压吸附柱、气田智能高效电加热装置、液体悬浮式非能动停堆组件、智能化集成装置的设计制造等。公司于2018年11月被评为“四川省企业技术中心”,并先后获得成都市科学技术研究成果登记证书、四川省科学技术成果登记证书、四川省经济和信息化委员会和四川省财政厅颁发的四川省重大技术装备省内首台套产品证书。截止目前,公司累计拥有授权专利40项,其中发明专利4项。公司具有较强的高端过程装备制造水平和完整的生产体系,拥有固定式压力容器规则设计资质、A1大型压力容器制造资质、B2压力管道元件制造资质、GC1级工业管道设计资质、GC1、GB1级压力管道安装资质、石油化工工程施工总承包贰级资质;并取得了美国机械工程师协会(ASME)“U”(压力容器)设计制造授权证书、“S”(动力锅炉)设计制造授权证书和美国锅炉及压力容器检验师协会(NBBI)NB授权认证书,良好的资质为公司长远发展奠定了坚实的基础。另外,公司注册商标4项,瑞奇品牌影响力正逐步扩大。经过二十余年发展,公司建立了先进的科研基础设施、构建了完善的人才梯队,搭建了科学的技术体系,持续为客户提供优质的产品和服务,实现了公司高质量发展。建立了遍布全国的营销市场网络,获得了越来越多客户的青睐与认可。目前已经同国内许多大型优质客户建立了长期稳定的战略合作关系,积累了大量优质的客户资源,公司已成为中国东方电气集团有限公司、中国核工业集团有限公司、通威股份有限公司、新特能源股份有限公司等大型国企、上市公司、科研单位的优质供应商。</w:t>
      </w:r>
    </w:p>
    <w:p>
      <w:r>
        <w:t>经营范围: 节能环保技术开发、油气田技术服务及技术咨询;压力容器的设计、制造、销售、安装、检验、改造、修理(限单层高压容器、第三类低、中压容器);石油化工工程施工;防腐保温工程施工;压力管道设计、制造、销售、安装、检验、改造、修理(制造限无缝管件、有缝管件、锻制管件、钢制法兰、紧固件支吊架;安装限GB1级、GB2级、GC1级);高温合金炉管及附件的制造、安装、维修;塔内件的设计、制造、销售;化工设备清洗、修理、工程试车;技术服务(不含中介)、特种设备技术咨询服务。(依法须经批准的项目,经相关部门批准后方可开展经营活动)。</w:t>
      </w:r>
    </w:p>
    <w:p>
      <w:pPr>
        <w:pStyle w:val="Heading2"/>
      </w:pPr>
      <w:r>
        <w:t>发行相关信息</w:t>
      </w:r>
    </w:p>
    <w:p>
      <w:r>
        <w:t>保荐机构: 开源证券股份有限公司</w:t>
      </w:r>
    </w:p>
    <w:p>
      <w:r>
        <w:t>主承销商: 开源证券股份有限公司</w:t>
      </w:r>
    </w:p>
    <w:p>
      <w:r>
        <w:t>成立日期: 2001-08-21</w:t>
      </w:r>
    </w:p>
    <w:p>
      <w:r>
        <w:t>上市日期: 2022-12-26</w:t>
      </w:r>
    </w:p>
    <w:p>
      <w:r>
        <w:t>发行市盈率(倍): 23.06</w:t>
      </w:r>
    </w:p>
    <w:p>
      <w:r>
        <w:t>网上发行日期: 2022-12-14</w:t>
      </w:r>
    </w:p>
    <w:p>
      <w:r>
        <w:t>发行方式: 战略配售,网上定价发行</w:t>
      </w:r>
    </w:p>
    <w:p>
      <w:r>
        <w:t>每股面值(元): 1</w:t>
      </w:r>
    </w:p>
    <w:p>
      <w:r>
        <w:t>发行量(股): 2928万</w:t>
      </w:r>
    </w:p>
    <w:p>
      <w:r>
        <w:t>每股发行价(元): 7.93</w:t>
      </w:r>
    </w:p>
    <w:p>
      <w:r>
        <w:t>发行费用(元): 1851万</w:t>
      </w:r>
    </w:p>
    <w:p>
      <w:r>
        <w:t>发行总市值(元): 2.322亿</w:t>
      </w:r>
    </w:p>
    <w:p>
      <w:r>
        <w:t>募集资金净额(元): 2.137亿</w:t>
      </w:r>
    </w:p>
    <w:p>
      <w:r>
        <w:t>首日开盘价(元): 6.50</w:t>
      </w:r>
    </w:p>
    <w:p>
      <w:r>
        <w:t>首日收盘价(元): 7.00</w:t>
      </w:r>
    </w:p>
    <w:p>
      <w:r>
        <w:t>首日换手率: 11.67%</w:t>
      </w:r>
    </w:p>
    <w:p>
      <w:r>
        <w:t>首日最高价(元): 7.53</w:t>
      </w:r>
    </w:p>
    <w:p>
      <w:r>
        <w:t>网下配售中签率: --</w:t>
      </w:r>
    </w:p>
    <w:p>
      <w:r>
        <w:t>定价中签率: 8.72%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