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福蓉科技</w:t>
      </w:r>
    </w:p>
    <w:p>
      <w:pPr>
        <w:pStyle w:val="Heading2"/>
      </w:pPr>
      <w:r>
        <w:t>公司基本资料</w:t>
      </w:r>
    </w:p>
    <w:p>
      <w:r>
        <w:t>公司名称: 四川福蓉科技股份公司</w:t>
      </w:r>
    </w:p>
    <w:p>
      <w:r>
        <w:t>英文名称: Sichuan Furong Technology Co., Ltd.</w:t>
      </w:r>
    </w:p>
    <w:p>
      <w:r>
        <w:t>A股代码: 603327</w:t>
      </w:r>
    </w:p>
    <w:p>
      <w:r>
        <w:t>A股简称: 福蓉科技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电子设备-消费电子设备-消费电子设备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胡俊强</w:t>
      </w:r>
    </w:p>
    <w:p>
      <w:r>
        <w:t>法人代表: 张景忠</w:t>
      </w:r>
    </w:p>
    <w:p>
      <w:r>
        <w:t>董秘: 黄卫</w:t>
      </w:r>
    </w:p>
    <w:p>
      <w:r>
        <w:t>董事长: 张景忠</w:t>
      </w:r>
    </w:p>
    <w:p>
      <w:r>
        <w:t>证券事务代表: 严思吉</w:t>
      </w:r>
    </w:p>
    <w:p>
      <w:r>
        <w:t>独立董事: 邢连超,郭伟,郑春燕</w:t>
      </w:r>
    </w:p>
    <w:p>
      <w:r>
        <w:t>联系电话: 028-82188656,028-82255381</w:t>
      </w:r>
    </w:p>
    <w:p>
      <w:r>
        <w:t>电子信箱: zhengquanbu@scfrkj.cn</w:t>
      </w:r>
    </w:p>
    <w:p>
      <w:r>
        <w:t>传真: 028-82180766</w:t>
      </w:r>
    </w:p>
    <w:p>
      <w:r>
        <w:t>公司网址: www.scfrkj.cn</w:t>
      </w:r>
    </w:p>
    <w:p>
      <w:r>
        <w:t>办公地址: 四川省成都市崇州市崇双大道二段518号</w:t>
      </w:r>
    </w:p>
    <w:p>
      <w:r>
        <w:t>注册地址: 四川省成都市崇州市崇双大道二段518号</w:t>
      </w:r>
    </w:p>
    <w:p>
      <w:r>
        <w:t>区域: 四川</w:t>
      </w:r>
    </w:p>
    <w:p>
      <w:r>
        <w:t>邮政编码: 611230</w:t>
      </w:r>
    </w:p>
    <w:p>
      <w:r>
        <w:t>注册资本(元): 7.681亿</w:t>
      </w:r>
    </w:p>
    <w:p>
      <w:r>
        <w:t>工商登记: 915101845722876769</w:t>
      </w:r>
    </w:p>
    <w:p>
      <w:r>
        <w:t>雇员人数: 828</w:t>
      </w:r>
    </w:p>
    <w:p>
      <w:r>
        <w:t>管理人员人数: 17</w:t>
      </w:r>
    </w:p>
    <w:p>
      <w:r>
        <w:t>律师事务所: 福建至理律师事务所</w:t>
      </w:r>
    </w:p>
    <w:p>
      <w:r>
        <w:t>会计师事务所: 希格玛会计师事务所(特殊普通合伙)</w:t>
      </w:r>
    </w:p>
    <w:p>
      <w:r>
        <w:t>公司简介: 四川福蓉科技股份公司成立于2011年,坐落于成都崇州经济开发区,占地面积500亩,员工730人,注册资本67,769万元,下辖福建省福蓉源新材料高端制造有限公司、福建省福蓉源再生资源开发有限公司两个子公司。公司专注于消费电子产品铝制结构件材料的研发、生产及销售,产品应用于智能手机、平板电脑、笔记本电脑以及智能穿戴等终端消费电子产品。公司是四川省企业技术中心,成都市制造业100强,成都市重点新材料企业,成都市院士(专家)创新工作站,西南交大院士(专家)创新工作站,并获得多项国家授权的专利。公司自成立以来,始终坚持“以质取胜、诚信经营”的经营理念,深耕细作消费电子产品铝制结构件材料市场,掌握了消费电子产品铝制结构(外观)件材料的制备及加工的核心技术优势,并形成了内在组织、外观质量、物理性质、机械性能、加工性能、尺寸精度等方面行业领先的智能制造生产能力,与国内外知名消费电子品牌厂商、代加工厂商均建立了良好的合作关系。</w:t>
      </w:r>
    </w:p>
    <w:p>
      <w:r>
        <w:t>经营范围: 一般项目:移动终端设备制造;可穿戴智能设备制造;智能家庭消费设备制造;计算机软硬件及外围设备制造;智能车载设备制造;汽车零部件研发;汽车零部件及配件制造;电力电子元器件制造;电力电子元器件销售;电池零配件生产;电池零配件销售;新材料技术研发;有色金属压延加工;有色金属合金制造;有色金属合金销售;高性能有色金属及合金材料销售;模具制造;模具销售;机械零件、零部件加工;货物进出口;技术进出口;与公司产品相关的技术咨询、技术服务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光大证券股份有限公司</w:t>
      </w:r>
    </w:p>
    <w:p>
      <w:r>
        <w:t>主承销商: 光大证券股份有限公司</w:t>
      </w:r>
    </w:p>
    <w:p>
      <w:r>
        <w:t>成立日期: 2011-04-26</w:t>
      </w:r>
    </w:p>
    <w:p>
      <w:r>
        <w:t>上市日期: 2019-05-23</w:t>
      </w:r>
    </w:p>
    <w:p>
      <w:r>
        <w:t>发行市盈率(倍): 22.55</w:t>
      </w:r>
    </w:p>
    <w:p>
      <w:r>
        <w:t>网上发行日期: 2019-05-13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5100万</w:t>
      </w:r>
    </w:p>
    <w:p>
      <w:r>
        <w:t>每股发行价(元): 8.45</w:t>
      </w:r>
    </w:p>
    <w:p>
      <w:r>
        <w:t>发行费用(元): 5107万</w:t>
      </w:r>
    </w:p>
    <w:p>
      <w:r>
        <w:t>发行总市值(元): 4.310亿</w:t>
      </w:r>
    </w:p>
    <w:p>
      <w:r>
        <w:t>募集资金净额(元): 3.799亿</w:t>
      </w:r>
    </w:p>
    <w:p>
      <w:r>
        <w:t>首日开盘价(元): 10.14</w:t>
      </w:r>
    </w:p>
    <w:p>
      <w:r>
        <w:t>首日收盘价(元): 12.17</w:t>
      </w:r>
    </w:p>
    <w:p>
      <w:r>
        <w:t>首日换手率: 0.08%</w:t>
      </w:r>
    </w:p>
    <w:p>
      <w:r>
        <w:t>首日最高价(元): 12.17</w:t>
      </w:r>
    </w:p>
    <w:p>
      <w:r>
        <w:t>网下配售中签率: 0.02%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