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秉扬科技</w:t>
      </w:r>
    </w:p>
    <w:p>
      <w:pPr>
        <w:pStyle w:val="Heading2"/>
      </w:pPr>
      <w:r>
        <w:t>公司基本资料</w:t>
      </w:r>
    </w:p>
    <w:p>
      <w:r>
        <w:t>公司名称: 攀枝花秉扬科技股份有限公司</w:t>
      </w:r>
    </w:p>
    <w:p>
      <w:r>
        <w:t>英文名称: Panzhihua Bing Yang Technology Co., Ltd.</w:t>
      </w:r>
    </w:p>
    <w:p>
      <w:r>
        <w:t>A股代码: 836675</w:t>
      </w:r>
    </w:p>
    <w:p>
      <w:r>
        <w:t>A股简称: 秉扬科技</w:t>
      </w:r>
    </w:p>
    <w:p>
      <w:r>
        <w:t>A股扩位简称: --</w:t>
      </w:r>
    </w:p>
    <w:p>
      <w:r>
        <w:t>曾用名: --</w:t>
      </w:r>
    </w:p>
    <w:p>
      <w:r>
        <w:t>B股代码: --</w:t>
      </w:r>
    </w:p>
    <w:p>
      <w:r>
        <w:t>B股简称: --</w:t>
      </w:r>
    </w:p>
    <w:p>
      <w:r>
        <w:t>H股代码: --</w:t>
      </w:r>
    </w:p>
    <w:p>
      <w:r>
        <w:t>H股简称: --</w:t>
      </w:r>
    </w:p>
    <w:p>
      <w:r>
        <w:t>证券类别: 北京证券交易所A股</w:t>
      </w:r>
    </w:p>
    <w:p>
      <w:r>
        <w:t>所属东财行业: 有色金属-金属非金属新材料-非金属新材料</w:t>
      </w:r>
    </w:p>
    <w:p>
      <w:r>
        <w:t>上市交易所: 北京证券交易所</w:t>
      </w:r>
    </w:p>
    <w:p>
      <w:r>
        <w:t>所属证监会行业: 制造业-非金属矿物制品业</w:t>
      </w:r>
    </w:p>
    <w:p>
      <w:r>
        <w:t>总经理: 李汝成</w:t>
      </w:r>
    </w:p>
    <w:p>
      <w:r>
        <w:t>法人代表: 樊荣</w:t>
      </w:r>
    </w:p>
    <w:p>
      <w:r>
        <w:t>董秘: 江凌云</w:t>
      </w:r>
    </w:p>
    <w:p>
      <w:r>
        <w:t>董事长: 樊荣</w:t>
      </w:r>
    </w:p>
    <w:p>
      <w:r>
        <w:t>证券事务代表: --</w:t>
      </w:r>
    </w:p>
    <w:p>
      <w:r>
        <w:t>独立董事: 田从学,杨建强,刘鑫春</w:t>
      </w:r>
    </w:p>
    <w:p>
      <w:r>
        <w:t>联系电话: 0812-3890666</w:t>
      </w:r>
    </w:p>
    <w:p>
      <w:r>
        <w:t>电子信箱: bingyangkeji@163.com</w:t>
      </w:r>
    </w:p>
    <w:p>
      <w:r>
        <w:t>传真: 0812-3890666</w:t>
      </w:r>
    </w:p>
    <w:p>
      <w:r>
        <w:t>公司网址: www.bingyangkeji.cn</w:t>
      </w:r>
    </w:p>
    <w:p>
      <w:r>
        <w:t>办公地址: 四川省攀枝花市仁和区钒钛产业园区内</w:t>
      </w:r>
    </w:p>
    <w:p>
      <w:r>
        <w:t>注册地址: 四川省攀枝花市仁和区金江镇钒钛产业园区内</w:t>
      </w:r>
    </w:p>
    <w:p>
      <w:r>
        <w:t>区域: 四川</w:t>
      </w:r>
    </w:p>
    <w:p>
      <w:r>
        <w:t>邮政编码: 617064</w:t>
      </w:r>
    </w:p>
    <w:p>
      <w:r>
        <w:t>注册资本(元): 1.722亿</w:t>
      </w:r>
    </w:p>
    <w:p>
      <w:r>
        <w:t>工商登记: 915104007496067417</w:t>
      </w:r>
    </w:p>
    <w:p>
      <w:r>
        <w:t>雇员人数: 296</w:t>
      </w:r>
    </w:p>
    <w:p>
      <w:r>
        <w:t>管理人员人数: 47</w:t>
      </w:r>
    </w:p>
    <w:p>
      <w:r>
        <w:t>律师事务所: 泰和泰律师事务所</w:t>
      </w:r>
    </w:p>
    <w:p>
      <w:r>
        <w:t>会计师事务所: 中汇会计师事务所(特殊普通合伙)</w:t>
      </w:r>
    </w:p>
    <w:p>
      <w:r>
        <w:t>公司简介: 攀枝花秉扬科技股份有限公司(以下简称“秉扬科技”或“公司”)成立于2003年4月30日,是以自有专利技术对低品位粘土矿、煤矸石、高炉尾渣等固体废弃物进行资源综合利用的国家高新技术企业、国家级“专精特新”小巨人企业、省工业资源综合利用基地(企业)、省创新型企业。公司旗下拥有四川广袤新材料有限责任公司、四川华运天晨新材料技术有限公司、盐边县宏金星粘土矿有限公司、攀枝花秉扬矿业有限公司4家全资子公司及参股1家石英砂矿山企业乐山太中矿业有限公司。公司自主拥有铝土矿资源矿山两座。公司超低密度高强度压裂支撑剂产品因其优异的性能被广泛用于中石油、中石化页岩油气的开采应用中,是全国油气开采钻井压裂用支撑剂的主力供应商。2020年12月28日,公司成功在全国股转系统公开发行股票并在精选层挂牌交易,是四川省第一家新三板精选层公司。2021年11月15日,北京证券交易所(北交所)正式开市,公司从新三板精选层平移至北交所,秉扬科技成为了继钒钛股份、安宁股份后攀枝花地区第三家上市公司。公司自成立以来始终坚持“以人为本、技术创新、开拓进取”的原则,坚持“诚信至上,质量第一”的经营理念,以技术创新打造企业的核心竞争力,取得了三体系认证及美国API质量管理体系认证;建立了省级“企业技术中心”,公司检测中心取得了国家CNAS认可证书。公司先后与中石油技术装备处、西南石油大学等科研院校、机构联合成立了压裂支撑剂研发基地和实验室,开展良好的人才培养与技术合作,掌握了一批具有自主知识产权的核心技术;目前拥有专利34件,软著8件;其中,发明专利15件。未来,公司将坚持“创新、协调、绿色、开放、共享”的发展理念,加快技术创新,一方面对矿山矿石资源进行整体规划、实施,提高矿山资源综合利用水平,切实履行节约集约利用矿产资源的社会责任,发展绿色矿业,构建矿地和谐;另一方面立足攀西地区得天独厚的钒钛、煤矿资源,加强新技术、产品的研发,进一步提高资源综合利用水平。</w:t>
      </w:r>
    </w:p>
    <w:p>
      <w:r>
        <w:t>经营范围: 冶金机械、电器设备、生物化工的技术转让、技术开发和技术服务;销售冶金机械、电器设备、矿石、化工产品(不含危险品)、百货、建材;永磁铁氧体、稀土系列产品的生产及销售;陶粒支撑剂、石英砂支撑剂、覆膜陶粒支撑剂、覆膜石英砂支撑剂的生产及销售;货物进出口贸易(不含进口商品的分销业务及法律、法规禁止的项目)。(依法须经批准的项目,经相关部门批准后方可开展经营活动)</w:t>
      </w:r>
    </w:p>
    <w:p>
      <w:pPr>
        <w:pStyle w:val="Heading2"/>
      </w:pPr>
      <w:r>
        <w:t>发行相关信息</w:t>
      </w:r>
    </w:p>
    <w:p>
      <w:r>
        <w:t>保荐机构: 华西证券股份有限公司</w:t>
      </w:r>
    </w:p>
    <w:p>
      <w:r>
        <w:t>主承销商: 华西证券股份有限公司</w:t>
      </w:r>
    </w:p>
    <w:p>
      <w:r>
        <w:t>成立日期: 2003-04-30</w:t>
      </w:r>
    </w:p>
    <w:p>
      <w:r>
        <w:t>上市日期: 2020-12-28</w:t>
      </w:r>
    </w:p>
    <w:p>
      <w:r>
        <w:t>发行市盈率(倍): 21.15</w:t>
      </w:r>
    </w:p>
    <w:p>
      <w:r>
        <w:t>网上发行日期: 2020-12-16</w:t>
      </w:r>
    </w:p>
    <w:p>
      <w:r>
        <w:t>发行方式: 网下询价配售,战略配售,网上定价发行</w:t>
      </w:r>
    </w:p>
    <w:p>
      <w:r>
        <w:t>每股面值(元): 1</w:t>
      </w:r>
    </w:p>
    <w:p>
      <w:r>
        <w:t>发行量(股): 3560万</w:t>
      </w:r>
    </w:p>
    <w:p>
      <w:r>
        <w:t>每股发行价(元): 7.20</w:t>
      </w:r>
    </w:p>
    <w:p>
      <w:r>
        <w:t>发行费用(元): 1557万</w:t>
      </w:r>
    </w:p>
    <w:p>
      <w:r>
        <w:t>发行总市值(元): 2.563亿</w:t>
      </w:r>
    </w:p>
    <w:p>
      <w:r>
        <w:t>募集资金净额(元): 2.408亿</w:t>
      </w:r>
    </w:p>
    <w:p>
      <w:r>
        <w:t>首日开盘价(元): 7.18</w:t>
      </w:r>
    </w:p>
    <w:p>
      <w:r>
        <w:t>首日收盘价(元): 7.20</w:t>
      </w:r>
    </w:p>
    <w:p>
      <w:r>
        <w:t>首日换手率: 19.79%</w:t>
      </w:r>
    </w:p>
    <w:p>
      <w:r>
        <w:t>首日最高价(元): 7.21</w:t>
      </w:r>
    </w:p>
    <w:p>
      <w:r>
        <w:t>网下配售中签率: 7.62%</w:t>
      </w:r>
    </w:p>
    <w:p>
      <w:r>
        <w:t>定价中签率: 2.39%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