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科伦药业</w:t>
      </w:r>
    </w:p>
    <w:p>
      <w:pPr>
        <w:pStyle w:val="Heading2"/>
      </w:pPr>
      <w:r>
        <w:t>公司基本资料</w:t>
      </w:r>
    </w:p>
    <w:p>
      <w:r>
        <w:t>公司名称: 四川科伦药业股份有限公司</w:t>
      </w:r>
    </w:p>
    <w:p>
      <w:r>
        <w:t>英文名称: Sichuan Kelun Pharmaceutical Co., Ltd.</w:t>
      </w:r>
    </w:p>
    <w:p>
      <w:r>
        <w:t>A股代码: 002422</w:t>
      </w:r>
    </w:p>
    <w:p>
      <w:r>
        <w:t>A股简称: 科伦药业</w:t>
      </w:r>
    </w:p>
    <w:p>
      <w:r>
        <w:t>A股扩位简称: --</w:t>
      </w:r>
    </w:p>
    <w:p>
      <w:r>
        <w:t>曾用名: --</w:t>
      </w:r>
    </w:p>
    <w:p>
      <w:r>
        <w:t>B股代码: --</w:t>
      </w:r>
    </w:p>
    <w:p>
      <w:r>
        <w:t>B股简称: --</w:t>
      </w:r>
    </w:p>
    <w:p>
      <w:r>
        <w:t>H股代码: --</w:t>
      </w:r>
    </w:p>
    <w:p>
      <w:r>
        <w:t>H股简称: --</w:t>
      </w:r>
    </w:p>
    <w:p>
      <w:r>
        <w:t>证券类别: 深交所主板A股</w:t>
      </w:r>
    </w:p>
    <w:p>
      <w:r>
        <w:t>所属东财行业: 医药生物-化学制药-化学制剂</w:t>
      </w:r>
    </w:p>
    <w:p>
      <w:r>
        <w:t>上市交易所: 深圳证券交易所</w:t>
      </w:r>
    </w:p>
    <w:p>
      <w:r>
        <w:t>所属证监会行业: 制造业-医药制造业</w:t>
      </w:r>
    </w:p>
    <w:p>
      <w:r>
        <w:t>总经理: 刘思川</w:t>
      </w:r>
    </w:p>
    <w:p>
      <w:r>
        <w:t>法人代表: 刘革新</w:t>
      </w:r>
    </w:p>
    <w:p>
      <w:r>
        <w:t>董秘: 冯昊</w:t>
      </w:r>
    </w:p>
    <w:p>
      <w:r>
        <w:t>董事长: 刘革新</w:t>
      </w:r>
    </w:p>
    <w:p>
      <w:r>
        <w:t>证券事务代表: 王梦然</w:t>
      </w:r>
    </w:p>
    <w:p>
      <w:r>
        <w:t>独立董事: 任世驰,高金波,王福清</w:t>
      </w:r>
    </w:p>
    <w:p>
      <w:r>
        <w:t>联系电话: 028-82860678</w:t>
      </w:r>
    </w:p>
    <w:p>
      <w:r>
        <w:t>电子信箱: kelun@kelun.com</w:t>
      </w:r>
    </w:p>
    <w:p>
      <w:r>
        <w:t>传真: 028-86132515</w:t>
      </w:r>
    </w:p>
    <w:p>
      <w:r>
        <w:t>公司网址: www.kelun.com</w:t>
      </w:r>
    </w:p>
    <w:p>
      <w:r>
        <w:t>办公地址: 四川省成都市青羊区百花西路36号</w:t>
      </w:r>
    </w:p>
    <w:p>
      <w:r>
        <w:t>注册地址: 成都市新都卫星城工业开发区南二路</w:t>
      </w:r>
    </w:p>
    <w:p>
      <w:r>
        <w:t>区域: 四川</w:t>
      </w:r>
    </w:p>
    <w:p>
      <w:r>
        <w:t>邮政编码: 610071</w:t>
      </w:r>
    </w:p>
    <w:p>
      <w:r>
        <w:t>注册资本(元): 16.01亿</w:t>
      </w:r>
    </w:p>
    <w:p>
      <w:r>
        <w:t>工商登记: 9151010020260067X4</w:t>
      </w:r>
    </w:p>
    <w:p>
      <w:r>
        <w:t>雇员人数: 19798</w:t>
      </w:r>
    </w:p>
    <w:p>
      <w:r>
        <w:t>管理人员人数: 20</w:t>
      </w:r>
    </w:p>
    <w:p>
      <w:r>
        <w:t>律师事务所: 北京中伦(成都)律师事务所</w:t>
      </w:r>
    </w:p>
    <w:p>
      <w:r>
        <w:t>会计师事务所: 天健会计师事务所(特殊普通合伙)</w:t>
      </w:r>
    </w:p>
    <w:p>
      <w:r>
        <w:t>公司简介: 四川科伦药业股份有限公司创立于1996年,现已形成由科伦药业、川宁生物、科伦博泰构成的“品”字型架构运营平台,总市值超千亿。2017年,科伦位居中国制造业500强第155位。2018年,科伦凭借大容量注射剂的全球优势获评“制造业单项冠军示范企业”。2023年,科伦位列中国医药制造业前三甲。  四川科伦药业股份有限公司于2010年6月在深圳证券交易所成功上市,旋即启动百亿产业投资计划,开始实施“三发驱动、创新增长”的发展战略。第一台发动机是通过持续的产业升级和品种结构调整,保持科伦在输液领域的领先地位;第二台发动机是通过对优质自然资源的创新性开发利用,构建从中间体、原料药到制剂的抗生素竞争优势;第三台发动机是通过研发体系的建设和多元化的技术创新,积累企业基业长青的终极驱动力量。  在输液领域,科伦已经实现全面的产业升级,具备高端制造和新型材料双重特点的赢利能力,占据了技术创新和质量标杆的战略高地。科伦建立了从药品的研究开发、生产制造、物流转运直至终端使用的闭合式责任体系,以确保产品质量安全,主导产品已实现批量出口,在50多个国家和地区享有盛誉。科伦自主研发的可立袋为国内外首创,拥有二十多项专利,荣获国家科学技术进步奖。它比传统输液具有更高的安全性和性价比,在降低能耗和环境保护方面也有巨大的应用价值,代表着中国输液产品发展的方向。  在抗生素领域,公司衔枚西进,设立了伊犁川宁生物技术股份有限公司,生产硫氰酸红霉素和头孢系列中间体。通过研发试验、升级优化、创新合作、引进国内外先进技术设备,川宁获批建设国家环境保护抗生素菌渣无害化处理与资源化利用工程技术中心,解决了抗生素行业的源头性问题。2022年12月,川宁生物在深圳证券交易所创业板成功上市,全面进军合成生物学领域。  截至目前,科伦已申请发明专利1300余项,获得发明专利授权700余项,在肿瘤、细菌感染、肠外营养等多个疾病领域相继启动了500余项重大药物的研制;2017年以来,每年获准上市20余项,成为中国仿制药龙头企业,并以近90%的中选率成为国家药品集中采购的头部供应商;同时,十余个用于治疗肿瘤、自身免疫、炎症、代谢等重大疾病的创新药项目正处于临床阶段,多个临床试验为全球多中心研究,多个项目与欧美合作伙伴携手布局全球临床研究,在包括中国和欧美等多个国家同步开展,以实现管线和技术平台产生协同效应,最大程度发挥管线全球价值。科伦博泰成功搭建了享誉国际的ADC研发平台,2022年,与跨国巨头默沙东成功达成的三笔重大授权合作,合同总金额超100亿美元,不但在中国医药行业国际授权交易史上排名第一,而且荣登全球制药行业授权交易合作2022年TOP10排名榜首位,一举奠定了科伦在国内创新药研发领域第一方阵的地位。2023年7月,科伦博泰在香港联交所成功上市,标志着科伦的创新研发和全球化布局开启了新的征程。  秉持“科学求真,伦理求善”的企业宗旨,科伦历年为社会公益事业、光彩事业和慈善事业提供的捐助超过三亿元人民币,彰显出科伦的财富品质观和社会正义感,展现出一个优秀的民营企业在市场经济条件下健康发展的良好形象。</w:t>
      </w:r>
    </w:p>
    <w:p>
      <w:r>
        <w:t>经营范围: 许可项目:药品生产;药品批发;药品零售;医疗服务;药品委托生产;药品进出口;检验检测服务。(依法须经批准的项目,经相关部门批准后方可开展经营活动,具体经营项目以相关部门批准文件或许可证件为准)一般项目:医学研究和试验发展;货物进出口;技术进出口;中药提取物生产;技术服务、技术开发、技术咨询、技术交流、技术转让、技术推广;健康咨询服务(不含诊疗服务);信息技术咨询服务;数据处理服务;数据处理和存储支持服务;软件销售;计算机软硬件及辅助设备批发;塑料制品制造;塑料制品销售。(除依法须经批准的项目外,凭营业执照依法自主开展经营活动)</w:t>
      </w:r>
    </w:p>
    <w:p>
      <w:pPr>
        <w:pStyle w:val="Heading2"/>
      </w:pPr>
      <w:r>
        <w:t>发行相关信息</w:t>
      </w:r>
    </w:p>
    <w:p>
      <w:r>
        <w:t>保荐机构: 国金证券股份有限公司</w:t>
      </w:r>
    </w:p>
    <w:p>
      <w:r>
        <w:t>主承销商: 国金证券股份有限公司</w:t>
      </w:r>
    </w:p>
    <w:p>
      <w:r>
        <w:t>成立日期: 2002-05-29</w:t>
      </w:r>
    </w:p>
    <w:p>
      <w:r>
        <w:t>上市日期: 2010-06-03</w:t>
      </w:r>
    </w:p>
    <w:p>
      <w:r>
        <w:t>发行市盈率(倍): 48.16</w:t>
      </w:r>
    </w:p>
    <w:p>
      <w:r>
        <w:t>网上发行日期: 2010-05-24</w:t>
      </w:r>
    </w:p>
    <w:p>
      <w:r>
        <w:t>发行方式: 网下询价配售</w:t>
      </w:r>
    </w:p>
    <w:p>
      <w:r>
        <w:t>每股面值(元): 1</w:t>
      </w:r>
    </w:p>
    <w:p>
      <w:r>
        <w:t>发行量(股): 6000万</w:t>
      </w:r>
    </w:p>
    <w:p>
      <w:r>
        <w:t>每股发行价(元): 83.36</w:t>
      </w:r>
    </w:p>
    <w:p>
      <w:r>
        <w:t>发行费用(元): 2.296亿</w:t>
      </w:r>
    </w:p>
    <w:p>
      <w:r>
        <w:t>发行总市值(元): 50.02亿</w:t>
      </w:r>
    </w:p>
    <w:p>
      <w:r>
        <w:t>募集资金净额(元): 47.72亿</w:t>
      </w:r>
    </w:p>
    <w:p>
      <w:r>
        <w:t>首日开盘价(元): 83.36</w:t>
      </w:r>
    </w:p>
    <w:p>
      <w:r>
        <w:t>首日收盘价(元): 89.64</w:t>
      </w:r>
    </w:p>
    <w:p>
      <w:r>
        <w:t>首日换手率: 76.35%</w:t>
      </w:r>
    </w:p>
    <w:p>
      <w:r>
        <w:t>首日最高价(元): 93.18</w:t>
      </w:r>
    </w:p>
    <w:p>
      <w:r>
        <w:t>网下配售中签率: 2.72%</w:t>
      </w:r>
    </w:p>
    <w:p>
      <w:r>
        <w:t>定价中签率: 3.10%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