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立航科技</w:t>
      </w:r>
    </w:p>
    <w:p>
      <w:pPr>
        <w:pStyle w:val="Heading2"/>
      </w:pPr>
      <w:r>
        <w:t>公司基本资料</w:t>
      </w:r>
    </w:p>
    <w:p>
      <w:r>
        <w:t>公司名称: 成都立航科技股份有限公司</w:t>
      </w:r>
    </w:p>
    <w:p>
      <w:r>
        <w:t>英文名称: CHENGDU LIHANG TECHNOLOGY CO.,LTD.</w:t>
      </w:r>
    </w:p>
    <w:p>
      <w:r>
        <w:t>A股代码: 603261</w:t>
      </w:r>
    </w:p>
    <w:p>
      <w:r>
        <w:t>A股简称: 立航科技</w:t>
      </w:r>
    </w:p>
    <w:p>
      <w:r>
        <w:t>A股扩位简称: --</w:t>
      </w:r>
    </w:p>
    <w:p>
      <w:r>
        <w:t>曾用名: --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上交所主板A股</w:t>
      </w:r>
    </w:p>
    <w:p>
      <w:r>
        <w:t>所属东财行业: 国防与装备-航空航天装备-航空装备</w:t>
      </w:r>
    </w:p>
    <w:p>
      <w:r>
        <w:t>上市交易所: 上海证券交易所</w:t>
      </w:r>
    </w:p>
    <w:p>
      <w:r>
        <w:t>所属证监会行业: 制造业-铁路、船舶、航空航天和其他运输设备制造业</w:t>
      </w:r>
    </w:p>
    <w:p>
      <w:r>
        <w:t>总经理: 朱建新</w:t>
      </w:r>
    </w:p>
    <w:p>
      <w:r>
        <w:t>法人代表: 刘随阳</w:t>
      </w:r>
    </w:p>
    <w:p>
      <w:r>
        <w:t>董秘: 万琳君</w:t>
      </w:r>
    </w:p>
    <w:p>
      <w:r>
        <w:t>董事长: 刘随阳</w:t>
      </w:r>
    </w:p>
    <w:p>
      <w:r>
        <w:t>证券事务代表: 母鹏路</w:t>
      </w:r>
    </w:p>
    <w:p>
      <w:r>
        <w:t>独立董事: 钟奎,陈恳</w:t>
      </w:r>
    </w:p>
    <w:p>
      <w:r>
        <w:t>联系电话: 028-86253596</w:t>
      </w:r>
    </w:p>
    <w:p>
      <w:r>
        <w:t>电子信箱: lihang@cdlihang.com</w:t>
      </w:r>
    </w:p>
    <w:p>
      <w:r>
        <w:t>传真: 028-86253906</w:t>
      </w:r>
    </w:p>
    <w:p>
      <w:r>
        <w:t>公司网址: www.cdlihang.com</w:t>
      </w:r>
    </w:p>
    <w:p>
      <w:r>
        <w:t>办公地址: 成都市青羊区青羊工业总部基地C10</w:t>
      </w:r>
    </w:p>
    <w:p>
      <w:r>
        <w:t>注册地址: 成都高新区安泰三路100号</w:t>
      </w:r>
    </w:p>
    <w:p>
      <w:r>
        <w:t>区域: 四川</w:t>
      </w:r>
    </w:p>
    <w:p>
      <w:r>
        <w:t>邮政编码: 610091</w:t>
      </w:r>
    </w:p>
    <w:p>
      <w:r>
        <w:t>注册资本(元): 7791万</w:t>
      </w:r>
    </w:p>
    <w:p>
      <w:r>
        <w:t>工商登记: 91510100749741724C</w:t>
      </w:r>
    </w:p>
    <w:p>
      <w:r>
        <w:t>雇员人数: 634</w:t>
      </w:r>
    </w:p>
    <w:p>
      <w:r>
        <w:t>管理人员人数: 11</w:t>
      </w:r>
    </w:p>
    <w:p>
      <w:r>
        <w:t>律师事务所: 泰和泰律师事务所</w:t>
      </w:r>
    </w:p>
    <w:p>
      <w:r>
        <w:t>会计师事务所: 信永中和会计师事务所(特殊普通合伙)</w:t>
      </w:r>
    </w:p>
    <w:p>
      <w:r>
        <w:t>公司简介: 成都立航科技股份有限公司成立于2003年7月,2022年3月在上海证券交易所主板上市,股票代码603261。公司自设立以来,秉持“助力中国航空事业”宗旨,聚焦“航空高端智能制造”主业,致力于航空器生产、保障、维护全领域价值创造,现已成为以飞机地面保障设备、航空零部件精密制造、飞机部件装配、飞机工装设计制造和航空器试验和检测设备等专业研发、设计、制造、销售为一体的高科技企业。</w:t>
      </w:r>
    </w:p>
    <w:p>
      <w:r>
        <w:t>经营范围: 一般项目:机械设备研发;金属包装容器及材料制造;集装箱制造;金属表面处理及热处理加工;淬火加工;物料搬运装备制造;通用设备制造(不含特种设备制造);机械零件、零部件加工;工业机器人制造;模具制造;模具销售;机械电气设备制造;机械电气设备销售;工业自动控制系统装置制造;通信设备制造;软件开发;软件外包服务;数字技术服务;信息系统集成服务;计算机系统服务;人工智能理论与算法软件开发;人工智能应用软件开发;人工智能行业应用系统集成服务;技术服务、技术开发、技术咨询、技术交流、技术转让、技术推广。(除依法须经批准的项目外,凭营业执照依法自主开展经营活动)许可项目:民用航空器零部件设计和生产;民用航空器(发动机、螺旋桨)生产;特种设备制造;民用航空器维修。(依法须经批准的项目,经相关部门批准后方可开展经营活动,具体经营项目以相关部门批准文件或许可证件为准)</w:t>
      </w:r>
    </w:p>
    <w:p>
      <w:pPr>
        <w:pStyle w:val="Heading2"/>
      </w:pPr>
      <w:r>
        <w:t>发行相关信息</w:t>
      </w:r>
    </w:p>
    <w:p>
      <w:r>
        <w:t>保荐机构: 华西证券股份有限公司</w:t>
      </w:r>
    </w:p>
    <w:p>
      <w:r>
        <w:t>主承销商: 华西证券股份有限公司</w:t>
      </w:r>
    </w:p>
    <w:p>
      <w:r>
        <w:t>成立日期: 2003-07-03</w:t>
      </w:r>
    </w:p>
    <w:p>
      <w:r>
        <w:t>上市日期: 2022-03-15</w:t>
      </w:r>
    </w:p>
    <w:p>
      <w:r>
        <w:t>发行市盈率(倍): 22.59</w:t>
      </w:r>
    </w:p>
    <w:p>
      <w:r>
        <w:t>网上发行日期: 2022-03-03</w:t>
      </w:r>
    </w:p>
    <w:p>
      <w:r>
        <w:t>发行方式: 网上定价发行,市值申购</w:t>
      </w:r>
    </w:p>
    <w:p>
      <w:r>
        <w:t>每股面值(元): 1</w:t>
      </w:r>
    </w:p>
    <w:p>
      <w:r>
        <w:t>发行量(股): 1925万</w:t>
      </w:r>
    </w:p>
    <w:p>
      <w:r>
        <w:t>每股发行价(元): 19.70</w:t>
      </w:r>
    </w:p>
    <w:p>
      <w:r>
        <w:t>发行费用(元): 4450万</w:t>
      </w:r>
    </w:p>
    <w:p>
      <w:r>
        <w:t>发行总市值(元): 3.792亿</w:t>
      </w:r>
    </w:p>
    <w:p>
      <w:r>
        <w:t>募集资金净额(元): 3.347亿</w:t>
      </w:r>
    </w:p>
    <w:p>
      <w:r>
        <w:t>首日开盘价(元): 23.64</w:t>
      </w:r>
    </w:p>
    <w:p>
      <w:r>
        <w:t>首日收盘价(元): 28.37</w:t>
      </w:r>
    </w:p>
    <w:p>
      <w:r>
        <w:t>首日换手率: 3.80%</w:t>
      </w:r>
    </w:p>
    <w:p>
      <w:r>
        <w:t>首日最高价(元): 28.37</w:t>
      </w:r>
    </w:p>
    <w:p>
      <w:r>
        <w:t>网下配售中签率: --</w:t>
      </w:r>
    </w:p>
    <w:p>
      <w:r>
        <w:t>定价中签率: 0.01%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