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红旗连锁</w:t>
      </w:r>
    </w:p>
    <w:p>
      <w:pPr>
        <w:pStyle w:val="Heading2"/>
      </w:pPr>
      <w:r>
        <w:t>公司基本资料</w:t>
      </w:r>
    </w:p>
    <w:p>
      <w:r>
        <w:t>公司名称: 成都红旗连锁股份有限公司</w:t>
      </w:r>
    </w:p>
    <w:p>
      <w:r>
        <w:t>英文名称: Chengdu Hongqi Chain Co. ,Ltd.</w:t>
      </w:r>
    </w:p>
    <w:p>
      <w:r>
        <w:t>A股代码: 002697</w:t>
      </w:r>
    </w:p>
    <w:p>
      <w:r>
        <w:t>A股简称: 红旗连锁</w:t>
      </w:r>
    </w:p>
    <w:p>
      <w:r>
        <w:t>A股扩位简称: --</w:t>
      </w:r>
    </w:p>
    <w:p>
      <w:r>
        <w:t>曾用名: N红旗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深交所主板A股</w:t>
      </w:r>
    </w:p>
    <w:p>
      <w:r>
        <w:t>所属东财行业: 商贸零售-零售-连锁</w:t>
      </w:r>
    </w:p>
    <w:p>
      <w:r>
        <w:t>上市交易所: 深圳证券交易所</w:t>
      </w:r>
    </w:p>
    <w:p>
      <w:r>
        <w:t>所属证监会行业: 批发和零售业-零售业</w:t>
      </w:r>
    </w:p>
    <w:p>
      <w:r>
        <w:t>总经理: 曹世如</w:t>
      </w:r>
    </w:p>
    <w:p>
      <w:r>
        <w:t>法人代表: 袁继国</w:t>
      </w:r>
    </w:p>
    <w:p>
      <w:r>
        <w:t>董秘: 袁继国</w:t>
      </w:r>
    </w:p>
    <w:p>
      <w:r>
        <w:t>董事长: 袁继国</w:t>
      </w:r>
    </w:p>
    <w:p>
      <w:r>
        <w:t>证券事务代表: 罗乐</w:t>
      </w:r>
    </w:p>
    <w:p>
      <w:r>
        <w:t>独立董事: 贺立龙,周涛,谭洪涛</w:t>
      </w:r>
    </w:p>
    <w:p>
      <w:r>
        <w:t>联系电话: 028-87877333,028-87825762</w:t>
      </w:r>
    </w:p>
    <w:p>
      <w:r>
        <w:t>电子信箱: dshbgs@hqls.com.cn</w:t>
      </w:r>
    </w:p>
    <w:p>
      <w:r>
        <w:t>传真: 028-87825530</w:t>
      </w:r>
    </w:p>
    <w:p>
      <w:r>
        <w:t>公司网址: www.hqls.com</w:t>
      </w:r>
    </w:p>
    <w:p>
      <w:r>
        <w:t>办公地址: 四川省成都市高新区西区迪康大道7号</w:t>
      </w:r>
    </w:p>
    <w:p>
      <w:r>
        <w:t>注册地址: 成都市高新区西区迪康大道7号</w:t>
      </w:r>
    </w:p>
    <w:p>
      <w:r>
        <w:t>区域: 四川</w:t>
      </w:r>
    </w:p>
    <w:p>
      <w:r>
        <w:t>邮政编码: 611731</w:t>
      </w:r>
    </w:p>
    <w:p>
      <w:r>
        <w:t>注册资本(元): 13.60亿</w:t>
      </w:r>
    </w:p>
    <w:p>
      <w:r>
        <w:t>工商登记: 91510100720396648R</w:t>
      </w:r>
    </w:p>
    <w:p>
      <w:r>
        <w:t>雇员人数: 15414</w:t>
      </w:r>
    </w:p>
    <w:p>
      <w:r>
        <w:t>管理人员人数: 21</w:t>
      </w:r>
    </w:p>
    <w:p>
      <w:r>
        <w:t>律师事务所: 北京金杜(成都)律师事务所</w:t>
      </w:r>
    </w:p>
    <w:p>
      <w:r>
        <w:t>会计师事务所: 立信会计师事务所(特殊普通合伙)</w:t>
      </w:r>
    </w:p>
    <w:p>
      <w:r>
        <w:t>公司简介: 成都红旗连锁股份有限公司创建于2000年6月22日。公司是中国A股市场便利连锁超市上市公司(股票代码002697),是“商品+服务+金融”的现代科技连锁企业,注册资本达13.6亿元,年上缴税收和社保超6亿元;拥有两座物流配送中心;与上千家供货商建立了良好的互利双赢的商业合作关系。是四川省及成都市“重要生活必需品应急保供重点联系企业”。红旗连锁年进店消费人次超4亿。公司经营业绩跨入全国商业企业百强、中国零售百强企业、中国连锁百强企业、四川企业100强、四川商业企业最大规模10强;荣获全国抗击新冠肺炎疫情先进集体、全国五一劳动奖状、中国优秀诚信企业、中国上市公司诚信企业百佳、人民企业社会责任奖·十佳上市公司、中国消费者协会全国商业服务业“诚信单位”、全国商务系统先进集体、全国和谐商业企业;四川省优秀服务业企业、四川省现代流通先进企业、四川省优势商业零售企业、成都市首批大企业大集团培育企业、成都市再就业工作先进集体、成都市纳税先进企业等荣誉。红旗连锁的健康发展,为推动现代服务业腾飞及地方经济发展做出了积极贡献。红旗连锁以“服务大众、方便人民”为服务宗旨,以“诚信经商、便民利民”、“方便、实惠、放心”、“红旗连锁——您的好邻居”为经营理念,以“统一形象、统一采购、统一价格、统一服务、统一考核、统一配送”的“六统一”为经营管理模式,以“廉洁奉公、忠于职责、为人正派、胸怀大局”为员工的行为准则,树立“热情、真诚、团结、敬业”、“红旗为我我为红旗”的红旗精神。多年来,红旗连锁通过加强“企业党建、企业文化建设、信息化建设、网络建设、物流配送建设”五大建设,在企业经营中实实在在做到了“三个没有”——没有商品积压、没有呆滞账务、更重要的是没有积压问题。为给广大消费者带来更加轻松便捷的生活享受,红旗连锁勇担责任、创新发展,利用公司庞大的市场网络和信息技术资源优势,采用商品服务经营策略,率先致力于多功能便民服务平台建设。目前已开通公交充值售卡,自来水、电力、燃气公共事业代收费,移动、电信、联通三大运营商话费代收,成都市中小学学费代缴、福利彩票代销、体育彩票代销、拉卡拉电子支付系统、广电网络业务费代收、汽车客票代售及取票、支付宝钱包支付、翼支付、微信支付、QQ钱包、银联钱包、成都职工工会福利消费、成都交投停车费代收、美图共享充电宝、和信通第三方预付卡受理业务、工行积分兑换、交行信用卡刷卡优惠、川航里程积分兑换等80多项便民服务。红旗连锁充分利用大数据、云平台,实现数据分析可视化、移动化、动态智能化,不断满足消费升级的需求。科技赋能、创新引领,红旗连锁目前已上线自助收银、24小时无人售货服务、人脸识别、掌静脉支付、IMP综合营销平台、APP、微商城等,逐步上线供应商智能结算系统、红旗自助扫码购,为广大消费者带来更便捷、贴心的服务。目前,公司已与美团、饿了么等具有竞争优势的线上企业合作,实现线下线上融合发展。来源社会、回报社会。二十四年来,红旗连锁一直信守承诺,勇担社会责任,始终关注和支持社会公益事业。赈灾救危、捐资助学、支持文化体育事业......总能看到红旗连锁人积极行动的身影。公司成立以来,为社会捐款捐物上亿元(5·12汶川大地震发生后,红旗连锁向灾区捐赠500余万元及大量救灾物资;协助省、市政府及军队等运送救灾物资4000余吨;第一个在地震重灾区开店营业并在灾区率先开设便民服务店.....为抗震救灾及灾后重建做出了积极贡献)。公司还多次慰问公安干警、武警战士、特困职工等,得到了社会各界的广泛认可和一致好评。发展才是硬道理。面对更加激烈的市场竞争,红旗连锁将再接再厉、不断创新,为方便百姓生活、拉动当地就业、扩大消费需求、促进四川经济发展做出积极贡献。</w:t>
      </w:r>
    </w:p>
    <w:p>
      <w:r>
        <w:t>经营范围: 许可项目:食品销售;食品互联网销售;餐饮服务;烟草制品零售;出版物零售;出版物互联网销售;电子烟零售;道路货物运输(不含危险货物);第二类增值电信业务;住宿服务。(依法须经批准的项目,经相关部门批准后方可开展经营活动,具体经营项目以相关部门批准文件或许可证件为准)一般项目:保健食品(预包装)销售;婴幼儿配方乳粉及其他婴幼儿配方食品销售;普通货物仓储服务(不含危险化学品等需许可审批的项目);日用百货销售;日用杂品销售;五金产品零售;日用品销售;日用家电零售;化妆品零售;办公用品销售;卫生用品和一次性使用医疗用品销售;家用电器销售;工艺美术品及收藏品零售(象牙及其制品除外);宠物食品及用品零售;家居用品销售;体育用品及器材零售;玩具、动漫及游艺用品销售;家用电器零配件销售;消防器材销售;第二类医疗器械销售;医用口罩零售;货物进出口;进出口代理;食品进出口;技术进出口;互联网销售(除销售需要许可的商品);单用途商业预付卡代理销售;技术服务、技术开发、技术咨询、技术交流、技术转让、技术推广;居民日常生活服务;票务代理服务;家政服务;商务秘书服务;机械设备租赁;非居住房地产租赁;广告发布;摄影扩印服务;打字复印;企业管理咨询;会议及展览服务。(除依法须经批准的项目外,凭营业执照依法自主开展经营活动)(以工商登记为准)</w:t>
      </w:r>
    </w:p>
    <w:p>
      <w:pPr>
        <w:pStyle w:val="Heading2"/>
      </w:pPr>
      <w:r>
        <w:t>发行相关信息</w:t>
      </w:r>
    </w:p>
    <w:p>
      <w:r>
        <w:t>保荐机构: 宏源证券股份有限公司</w:t>
      </w:r>
    </w:p>
    <w:p>
      <w:r>
        <w:t>主承销商: 宏源证券股份有限公司</w:t>
      </w:r>
    </w:p>
    <w:p>
      <w:r>
        <w:t>成立日期: 2000-06-22</w:t>
      </w:r>
    </w:p>
    <w:p>
      <w:r>
        <w:t>上市日期: 2012-09-05</w:t>
      </w:r>
    </w:p>
    <w:p>
      <w:r>
        <w:t>发行市盈率(倍): 23.75</w:t>
      </w:r>
    </w:p>
    <w:p>
      <w:r>
        <w:t>网上发行日期: 2012-08-28</w:t>
      </w:r>
    </w:p>
    <w:p>
      <w:r>
        <w:t>发行方式: 网下询价配售</w:t>
      </w:r>
    </w:p>
    <w:p>
      <w:r>
        <w:t>每股面值(元): 1</w:t>
      </w:r>
    </w:p>
    <w:p>
      <w:r>
        <w:t>发行量(股): 5000万</w:t>
      </w:r>
    </w:p>
    <w:p>
      <w:r>
        <w:t>每股发行价(元): 18.76</w:t>
      </w:r>
    </w:p>
    <w:p>
      <w:r>
        <w:t>发行费用(元): 4893万</w:t>
      </w:r>
    </w:p>
    <w:p>
      <w:r>
        <w:t>发行总市值(元): 9.380亿</w:t>
      </w:r>
    </w:p>
    <w:p>
      <w:r>
        <w:t>募集资金净额(元): 8.891亿</w:t>
      </w:r>
    </w:p>
    <w:p>
      <w:r>
        <w:t>首日开盘价(元): 19.19</w:t>
      </w:r>
    </w:p>
    <w:p>
      <w:r>
        <w:t>首日收盘价(元): 19.52</w:t>
      </w:r>
    </w:p>
    <w:p>
      <w:r>
        <w:t>首日换手率: 75.24%</w:t>
      </w:r>
    </w:p>
    <w:p>
      <w:r>
        <w:t>首日最高价(元): 19.80</w:t>
      </w:r>
    </w:p>
    <w:p>
      <w:r>
        <w:t>网下配售中签率: 6.19%</w:t>
      </w:r>
    </w:p>
    <w:p>
      <w:r>
        <w:t>定价中签率: 1.03%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