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纵横股份</w:t>
      </w:r>
    </w:p>
    <w:p>
      <w:pPr>
        <w:pStyle w:val="Heading2"/>
      </w:pPr>
      <w:r>
        <w:t>公司基本资料</w:t>
      </w:r>
    </w:p>
    <w:p>
      <w:r>
        <w:t>公司名称: 成都纵横自动化技术股份有限公司</w:t>
      </w:r>
    </w:p>
    <w:p>
      <w:r>
        <w:t>英文名称: Chengdu JOUAV Automation Tech Co.,Ltd.</w:t>
      </w:r>
    </w:p>
    <w:p>
      <w:r>
        <w:t>A股代码: 688070</w:t>
      </w:r>
    </w:p>
    <w:p>
      <w:r>
        <w:t>A股简称: 纵横股份</w:t>
      </w:r>
    </w:p>
    <w:p>
      <w:r>
        <w:t>A股扩位简称: 成都纵横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国防与装备-航空航天装备-航空装备</w:t>
      </w:r>
    </w:p>
    <w:p>
      <w:r>
        <w:t>上市交易所: 上海证券交易所</w:t>
      </w:r>
    </w:p>
    <w:p>
      <w:r>
        <w:t>所属证监会行业: 制造业-铁路、船舶、航空航天和其他运输设备制造业</w:t>
      </w:r>
    </w:p>
    <w:p>
      <w:r>
        <w:t>总经理: 任斌</w:t>
      </w:r>
    </w:p>
    <w:p>
      <w:r>
        <w:t>法人代表: 任斌</w:t>
      </w:r>
    </w:p>
    <w:p>
      <w:r>
        <w:t>董秘: 李小燕</w:t>
      </w:r>
    </w:p>
    <w:p>
      <w:r>
        <w:t>董事长: 任斌</w:t>
      </w:r>
    </w:p>
    <w:p>
      <w:r>
        <w:t>证券事务代表: 袁一侨</w:t>
      </w:r>
    </w:p>
    <w:p>
      <w:r>
        <w:t>独立董事: 郑伟宏,骆玲</w:t>
      </w:r>
    </w:p>
    <w:p>
      <w:r>
        <w:t>联系电话: 028-85223959,028-63859737</w:t>
      </w:r>
    </w:p>
    <w:p>
      <w:r>
        <w:t>电子信箱: IR@jouav.com</w:t>
      </w:r>
    </w:p>
    <w:p>
      <w:r>
        <w:t>传真: 028-63859737</w:t>
      </w:r>
    </w:p>
    <w:p>
      <w:r>
        <w:t>公司网址: www.jouav.com</w:t>
      </w:r>
    </w:p>
    <w:p>
      <w:r>
        <w:t>办公地址: 中国(四川)自由贸易试验区成都高新区天府五街200号6号楼A区7楼</w:t>
      </w:r>
    </w:p>
    <w:p>
      <w:r>
        <w:t>注册地址: 中国(四川)自由贸易试验区成都高新区天府五街200号6号楼A区7楼</w:t>
      </w:r>
    </w:p>
    <w:p>
      <w:r>
        <w:t>区域: 四川</w:t>
      </w:r>
    </w:p>
    <w:p>
      <w:r>
        <w:t>邮政编码: 610094</w:t>
      </w:r>
    </w:p>
    <w:p>
      <w:r>
        <w:t>注册资本(元): 8758万</w:t>
      </w:r>
    </w:p>
    <w:p>
      <w:r>
        <w:t>工商登记: 915101005535556718</w:t>
      </w:r>
    </w:p>
    <w:p>
      <w:r>
        <w:t>雇员人数: 649</w:t>
      </w:r>
    </w:p>
    <w:p>
      <w:r>
        <w:t>管理人员人数: 14</w:t>
      </w:r>
    </w:p>
    <w:p>
      <w:r>
        <w:t>律师事务所: 北京金杜(成都)律师事务所</w:t>
      </w:r>
    </w:p>
    <w:p>
      <w:r>
        <w:t>会计师事务所: 天健会计师事务所(特殊普通合伙)</w:t>
      </w:r>
    </w:p>
    <w:p>
      <w:r>
        <w:t>公司简介: 成都纵横自动化技术股份有限公司设立于2010年,系高新技术企业,专注于工业无人机相关产品的研发、生产、销售及服务,公司是国内规模领先、最具市场竞争力的工业无人机企业之一,致力于为客户提供智能化、平台化、工具化的工业无人机系统,2015年在国内率先发布并量产垂直起降固定翼工业无人机,成为工业无人机主流布局形式之一。2021年2月10日,成都纵横自动化技术股份有限公司(纵横股份,688070.SH)在上海证券交易所科创板成功上市,正式登陆A股资本市场。作为国内第一家以无人机为主营业务上市的企业,纵横股份迎来重要的里程碑时刻。</w:t>
      </w:r>
    </w:p>
    <w:p>
      <w:r>
        <w:t>经营范围: 研发、生产(另设分支机构或另择经营场地经营)、销售电子产品、无人机、航空器、航空设备及零配件(不含发动机及螺旋桨);研发、销售工业自动化控制设备、机械设备、软件并提供技术开发、技术咨询、技术转让、技术服务;货物及技术进出口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国泰君安证券股份有限公司</w:t>
      </w:r>
    </w:p>
    <w:p>
      <w:r>
        <w:t>主承销商: 国泰君安证券股份有限公司</w:t>
      </w:r>
    </w:p>
    <w:p>
      <w:r>
        <w:t>成立日期: 2010-04-08</w:t>
      </w:r>
    </w:p>
    <w:p>
      <w:r>
        <w:t>上市日期: 2021-02-10</w:t>
      </w:r>
    </w:p>
    <w:p>
      <w:r>
        <w:t>发行市盈率(倍): 63.92</w:t>
      </w:r>
    </w:p>
    <w:p>
      <w:r>
        <w:t>网上发行日期: 2021-01-29</w:t>
      </w:r>
    </w:p>
    <w:p>
      <w:r>
        <w:t>发行方式: 战略配售,网上定价发行,网下询价配售,市值申购,高管员工参与配售,保荐机构参与配售</w:t>
      </w:r>
    </w:p>
    <w:p>
      <w:r>
        <w:t>每股面值(元): 1</w:t>
      </w:r>
    </w:p>
    <w:p>
      <w:r>
        <w:t>发行量(股): 2190万</w:t>
      </w:r>
    </w:p>
    <w:p>
      <w:r>
        <w:t>每股发行价(元): 23.16</w:t>
      </w:r>
    </w:p>
    <w:p>
      <w:r>
        <w:t>发行费用(元): 6120万</w:t>
      </w:r>
    </w:p>
    <w:p>
      <w:r>
        <w:t>发行总市值(元): 5.072亿</w:t>
      </w:r>
    </w:p>
    <w:p>
      <w:r>
        <w:t>募集资金净额(元): 4.460亿</w:t>
      </w:r>
    </w:p>
    <w:p>
      <w:r>
        <w:t>首日开盘价(元): 60.60</w:t>
      </w:r>
    </w:p>
    <w:p>
      <w:r>
        <w:t>首日收盘价(元): 55.01</w:t>
      </w:r>
    </w:p>
    <w:p>
      <w:r>
        <w:t>首日换手率: 82.84%</w:t>
      </w:r>
    </w:p>
    <w:p>
      <w:r>
        <w:t>首日最高价(元): 73.88</w:t>
      </w:r>
    </w:p>
    <w:p>
      <w:r>
        <w:t>网下配售中签率: 0.03%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